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D76A3" w14:textId="77777777" w:rsidR="00A565CA" w:rsidRPr="002D728B" w:rsidRDefault="00A565CA" w:rsidP="00935B80">
      <w:pPr>
        <w:jc w:val="center"/>
        <w:rPr>
          <w:rFonts w:ascii="Verdana" w:hAnsi="Verdana"/>
          <w:b/>
          <w:bCs/>
          <w:sz w:val="20"/>
          <w:szCs w:val="20"/>
        </w:rPr>
      </w:pPr>
      <w:r w:rsidRPr="002D728B">
        <w:rPr>
          <w:rFonts w:ascii="Verdana" w:hAnsi="Verdana"/>
          <w:b/>
          <w:bCs/>
          <w:sz w:val="20"/>
          <w:szCs w:val="20"/>
        </w:rPr>
        <w:t>PARTE 2</w:t>
      </w:r>
    </w:p>
    <w:p w14:paraId="452D0AC1" w14:textId="77777777" w:rsidR="00A565CA" w:rsidRPr="002D728B" w:rsidRDefault="00A565CA" w:rsidP="00935B80">
      <w:pPr>
        <w:jc w:val="center"/>
        <w:rPr>
          <w:rFonts w:ascii="Verdana" w:hAnsi="Verdana"/>
          <w:b/>
          <w:bCs/>
          <w:sz w:val="20"/>
          <w:szCs w:val="20"/>
        </w:rPr>
      </w:pPr>
      <w:r w:rsidRPr="002D728B">
        <w:rPr>
          <w:rFonts w:ascii="Verdana" w:hAnsi="Verdana"/>
          <w:b/>
          <w:bCs/>
          <w:sz w:val="20"/>
          <w:szCs w:val="20"/>
        </w:rPr>
        <w:t>CONTROLES DE LEY Y ASUNTOS PRUDENCIALES</w:t>
      </w:r>
    </w:p>
    <w:p w14:paraId="6C026926" w14:textId="77777777" w:rsidR="00A565CA" w:rsidRPr="002D728B" w:rsidRDefault="00A565CA" w:rsidP="00935B80">
      <w:pPr>
        <w:jc w:val="center"/>
        <w:rPr>
          <w:rFonts w:ascii="Verdana" w:hAnsi="Verdana"/>
          <w:b/>
          <w:bCs/>
          <w:sz w:val="20"/>
          <w:szCs w:val="20"/>
        </w:rPr>
      </w:pPr>
    </w:p>
    <w:p w14:paraId="3388CB3F" w14:textId="22468514" w:rsidR="00A565CA" w:rsidRPr="002D728B" w:rsidRDefault="00A565CA" w:rsidP="00935B80">
      <w:pPr>
        <w:jc w:val="center"/>
        <w:rPr>
          <w:rFonts w:ascii="Verdana" w:hAnsi="Verdana"/>
          <w:b/>
          <w:bCs/>
          <w:sz w:val="20"/>
          <w:szCs w:val="20"/>
        </w:rPr>
      </w:pPr>
      <w:r w:rsidRPr="002D728B">
        <w:rPr>
          <w:rFonts w:ascii="Verdana" w:hAnsi="Verdana"/>
          <w:b/>
          <w:bCs/>
          <w:sz w:val="20"/>
          <w:szCs w:val="20"/>
        </w:rPr>
        <w:t>CAPÍTULO 12</w:t>
      </w:r>
    </w:p>
    <w:p w14:paraId="2F386954" w14:textId="1885A5D4" w:rsidR="00A565CA" w:rsidRPr="002D728B" w:rsidRDefault="00A565CA" w:rsidP="00935B80">
      <w:pPr>
        <w:pStyle w:val="paragraph"/>
        <w:spacing w:before="0" w:beforeAutospacing="0" w:after="0" w:afterAutospacing="0"/>
        <w:jc w:val="center"/>
        <w:textAlignment w:val="baseline"/>
        <w:rPr>
          <w:rStyle w:val="normaltextrun"/>
          <w:rFonts w:ascii="Verdana" w:hAnsi="Verdana" w:cs="Arial"/>
          <w:b/>
          <w:bCs/>
          <w:sz w:val="20"/>
          <w:szCs w:val="20"/>
        </w:rPr>
      </w:pPr>
      <w:r w:rsidRPr="002D728B">
        <w:rPr>
          <w:rFonts w:ascii="Verdana" w:hAnsi="Verdana"/>
          <w:b/>
          <w:bCs/>
          <w:sz w:val="20"/>
          <w:szCs w:val="20"/>
          <w:lang w:eastAsia="es-ES"/>
        </w:rPr>
        <w:t>TRANSACCIONES CON VINCULADOS</w:t>
      </w:r>
    </w:p>
    <w:p w14:paraId="0C294449" w14:textId="77777777" w:rsidR="00FB2C00" w:rsidRDefault="00FB2C00" w:rsidP="00362C9D">
      <w:pPr>
        <w:pStyle w:val="paragraph"/>
        <w:spacing w:before="0" w:beforeAutospacing="0" w:after="0" w:afterAutospacing="0"/>
        <w:jc w:val="both"/>
        <w:textAlignment w:val="baseline"/>
        <w:rPr>
          <w:rStyle w:val="normaltextrun"/>
          <w:rFonts w:ascii="Verdana" w:hAnsi="Verdana" w:cs="Arial"/>
          <w:b/>
          <w:bCs/>
          <w:sz w:val="20"/>
          <w:szCs w:val="20"/>
        </w:rPr>
      </w:pPr>
    </w:p>
    <w:p w14:paraId="6F36AC35" w14:textId="155733F3" w:rsidR="00E56921" w:rsidRPr="002D728B" w:rsidRDefault="00E56921" w:rsidP="00362C9D">
      <w:pPr>
        <w:pStyle w:val="paragraph"/>
        <w:spacing w:before="0" w:beforeAutospacing="0" w:after="0" w:afterAutospacing="0"/>
        <w:jc w:val="both"/>
        <w:textAlignment w:val="baseline"/>
        <w:rPr>
          <w:rStyle w:val="normaltextrun"/>
          <w:rFonts w:ascii="Verdana" w:hAnsi="Verdana" w:cs="Arial"/>
          <w:b/>
          <w:bCs/>
          <w:sz w:val="20"/>
          <w:szCs w:val="20"/>
        </w:rPr>
      </w:pPr>
      <w:r w:rsidRPr="00054A77">
        <w:rPr>
          <w:rFonts w:ascii="Verdana" w:hAnsi="Verdana"/>
          <w:noProof/>
          <w:sz w:val="20"/>
          <w:szCs w:val="20"/>
        </w:rPr>
        <mc:AlternateContent>
          <mc:Choice Requires="wps">
            <w:drawing>
              <wp:anchor distT="45720" distB="45720" distL="114300" distR="114300" simplePos="0" relativeHeight="251658240" behindDoc="0" locked="0" layoutInCell="1" allowOverlap="1" wp14:anchorId="4D70ABCC" wp14:editId="767B85A0">
                <wp:simplePos x="0" y="0"/>
                <wp:positionH relativeFrom="margin">
                  <wp:posOffset>0</wp:posOffset>
                </wp:positionH>
                <wp:positionV relativeFrom="paragraph">
                  <wp:posOffset>200660</wp:posOffset>
                </wp:positionV>
                <wp:extent cx="5689600" cy="203835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038350"/>
                        </a:xfrm>
                        <a:prstGeom prst="rect">
                          <a:avLst/>
                        </a:prstGeom>
                        <a:solidFill>
                          <a:srgbClr val="FFFFFF"/>
                        </a:solidFill>
                        <a:ln w="19050">
                          <a:solidFill>
                            <a:srgbClr val="000000"/>
                          </a:solidFill>
                          <a:miter lim="800000"/>
                          <a:headEnd/>
                          <a:tailEnd/>
                        </a:ln>
                      </wps:spPr>
                      <wps:txbx>
                        <w:txbxContent>
                          <w:p w14:paraId="0D0A9A0D" w14:textId="62E3428A" w:rsidR="00E56921" w:rsidRDefault="00E56921" w:rsidP="00E56921">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017 de 2025, y entra en vigencia el 9 de </w:t>
                            </w:r>
                            <w:r w:rsidR="00CD7BC5">
                              <w:rPr>
                                <w:rFonts w:ascii="Verdana" w:hAnsi="Verdana"/>
                                <w:sz w:val="20"/>
                                <w:szCs w:val="20"/>
                              </w:rPr>
                              <w:t>mayo</w:t>
                            </w:r>
                            <w:r>
                              <w:rPr>
                                <w:rFonts w:ascii="Verdana" w:hAnsi="Verdana"/>
                                <w:sz w:val="20"/>
                                <w:szCs w:val="20"/>
                              </w:rPr>
                              <w:t xml:space="preserve"> de 202</w:t>
                            </w:r>
                            <w:r w:rsidR="00CD7BC5">
                              <w:rPr>
                                <w:rFonts w:ascii="Verdana" w:hAnsi="Verdana"/>
                                <w:sz w:val="20"/>
                                <w:szCs w:val="20"/>
                              </w:rPr>
                              <w:t>6</w:t>
                            </w:r>
                            <w:r>
                              <w:rPr>
                                <w:rFonts w:ascii="Verdana" w:hAnsi="Verdana"/>
                                <w:sz w:val="20"/>
                                <w:szCs w:val="20"/>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D70ABCC" id="_x0000_t202" coordsize="21600,21600" o:spt="202" path="m,l,21600r21600,l21600,xe">
                <v:stroke joinstyle="miter"/>
                <v:path gradientshapeok="t" o:connecttype="rect"/>
              </v:shapetype>
              <v:shape id="Cuadro de texto 2" o:spid="_x0000_s1026" type="#_x0000_t202" style="position:absolute;left:0;text-align:left;margin-left:0;margin-top:15.8pt;width:448pt;height:16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" strokeweight="1.5pt">
                <v:textbox>
                  <w:txbxContent>
                    <w:p w14:paraId="0D0A9A0D" w14:textId="62E3428A" w:rsidR="00E56921" w:rsidRDefault="00E56921" w:rsidP="00E56921">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017 de 2025, y entra en vigencia el 9 de </w:t>
                      </w:r>
                      <w:r w:rsidR="00CD7BC5">
                        <w:rPr>
                          <w:rFonts w:ascii="Verdana" w:hAnsi="Verdana"/>
                          <w:sz w:val="20"/>
                          <w:szCs w:val="20"/>
                        </w:rPr>
                        <w:t>mayo</w:t>
                      </w:r>
                      <w:r>
                        <w:rPr>
                          <w:rFonts w:ascii="Verdana" w:hAnsi="Verdana"/>
                          <w:sz w:val="20"/>
                          <w:szCs w:val="20"/>
                        </w:rPr>
                        <w:t xml:space="preserve"> de 202</w:t>
                      </w:r>
                      <w:r w:rsidR="00CD7BC5">
                        <w:rPr>
                          <w:rFonts w:ascii="Verdana" w:hAnsi="Verdana"/>
                          <w:sz w:val="20"/>
                          <w:szCs w:val="20"/>
                        </w:rPr>
                        <w:t>6</w:t>
                      </w:r>
                      <w:r>
                        <w:rPr>
                          <w:rFonts w:ascii="Verdana" w:hAnsi="Verdana"/>
                          <w:sz w:val="20"/>
                          <w:szCs w:val="20"/>
                        </w:rPr>
                        <w:t xml:space="preserve">. </w:t>
                      </w:r>
                    </w:p>
                  </w:txbxContent>
                </v:textbox>
                <w10:wrap type="square" anchorx="margin"/>
              </v:shape>
            </w:pict>
          </mc:Fallback>
        </mc:AlternateContent>
      </w:r>
    </w:p>
    <w:p w14:paraId="79D085E9" w14:textId="77777777" w:rsidR="00D05358" w:rsidRDefault="00D05358" w:rsidP="00362C9D">
      <w:pPr>
        <w:jc w:val="both"/>
        <w:rPr>
          <w:rFonts w:ascii="Verdana" w:hAnsi="Verdana" w:cs="Arial"/>
          <w:b/>
          <w:sz w:val="20"/>
          <w:szCs w:val="20"/>
        </w:rPr>
      </w:pPr>
    </w:p>
    <w:p w14:paraId="4499AD5A" w14:textId="77777777" w:rsidR="00C73C76" w:rsidRDefault="00C73C76" w:rsidP="00362C9D">
      <w:pPr>
        <w:jc w:val="both"/>
        <w:rPr>
          <w:rFonts w:ascii="Verdana" w:hAnsi="Verdana" w:cs="Arial"/>
          <w:b/>
          <w:sz w:val="20"/>
          <w:szCs w:val="20"/>
        </w:rPr>
        <w:sectPr w:rsidR="00C73C76" w:rsidSect="003112EB">
          <w:headerReference w:type="default" r:id="rId11"/>
          <w:pgSz w:w="12240" w:h="18720" w:code="123"/>
          <w:pgMar w:top="1417" w:right="1701" w:bottom="1417" w:left="1701" w:header="708" w:footer="708" w:gutter="0"/>
          <w:cols w:space="708"/>
          <w:docGrid w:linePitch="360"/>
        </w:sectPr>
      </w:pPr>
    </w:p>
    <w:p w14:paraId="16F4F711" w14:textId="77777777" w:rsidR="00C73C76" w:rsidRPr="002D728B" w:rsidRDefault="00C73C76" w:rsidP="00C73C76">
      <w:pPr>
        <w:jc w:val="center"/>
        <w:rPr>
          <w:rFonts w:ascii="Verdana" w:hAnsi="Verdana"/>
          <w:b/>
          <w:bCs/>
          <w:sz w:val="20"/>
          <w:szCs w:val="20"/>
        </w:rPr>
      </w:pPr>
      <w:r w:rsidRPr="002D728B">
        <w:rPr>
          <w:rFonts w:ascii="Verdana" w:hAnsi="Verdana"/>
          <w:b/>
          <w:bCs/>
          <w:sz w:val="20"/>
          <w:szCs w:val="20"/>
        </w:rPr>
        <w:lastRenderedPageBreak/>
        <w:t>PARTE 2</w:t>
      </w:r>
    </w:p>
    <w:p w14:paraId="4EB70969" w14:textId="77777777" w:rsidR="00C73C76" w:rsidRPr="002D728B" w:rsidRDefault="00C73C76" w:rsidP="00C73C76">
      <w:pPr>
        <w:jc w:val="center"/>
        <w:rPr>
          <w:rFonts w:ascii="Verdana" w:hAnsi="Verdana"/>
          <w:b/>
          <w:bCs/>
          <w:sz w:val="20"/>
          <w:szCs w:val="20"/>
        </w:rPr>
      </w:pPr>
      <w:r w:rsidRPr="002D728B">
        <w:rPr>
          <w:rFonts w:ascii="Verdana" w:hAnsi="Verdana"/>
          <w:b/>
          <w:bCs/>
          <w:sz w:val="20"/>
          <w:szCs w:val="20"/>
        </w:rPr>
        <w:t>CONTROLES DE LEY Y ASUNTOS PRUDENCIALES</w:t>
      </w:r>
    </w:p>
    <w:p w14:paraId="5EF0F0DC" w14:textId="77777777" w:rsidR="00C73C76" w:rsidRPr="002D728B" w:rsidRDefault="00C73C76" w:rsidP="00C73C76">
      <w:pPr>
        <w:jc w:val="center"/>
        <w:rPr>
          <w:rFonts w:ascii="Verdana" w:hAnsi="Verdana"/>
          <w:b/>
          <w:bCs/>
          <w:sz w:val="20"/>
          <w:szCs w:val="20"/>
        </w:rPr>
      </w:pPr>
    </w:p>
    <w:p w14:paraId="5C552174" w14:textId="77777777" w:rsidR="00C73C76" w:rsidRPr="002D728B" w:rsidRDefault="00C73C76" w:rsidP="00C73C76">
      <w:pPr>
        <w:jc w:val="center"/>
        <w:rPr>
          <w:rFonts w:ascii="Verdana" w:hAnsi="Verdana"/>
          <w:b/>
          <w:bCs/>
          <w:sz w:val="20"/>
          <w:szCs w:val="20"/>
        </w:rPr>
      </w:pPr>
      <w:r w:rsidRPr="002D728B">
        <w:rPr>
          <w:rFonts w:ascii="Verdana" w:hAnsi="Verdana"/>
          <w:b/>
          <w:bCs/>
          <w:sz w:val="20"/>
          <w:szCs w:val="20"/>
        </w:rPr>
        <w:t>CAPÍTULO 12</w:t>
      </w:r>
    </w:p>
    <w:p w14:paraId="48F150CE" w14:textId="77777777" w:rsidR="00C73C76" w:rsidRPr="002D728B" w:rsidRDefault="00C73C76" w:rsidP="00C73C76">
      <w:pPr>
        <w:pStyle w:val="paragraph"/>
        <w:spacing w:before="0" w:beforeAutospacing="0" w:after="0" w:afterAutospacing="0"/>
        <w:jc w:val="center"/>
        <w:textAlignment w:val="baseline"/>
        <w:rPr>
          <w:rStyle w:val="normaltextrun"/>
          <w:rFonts w:ascii="Verdana" w:hAnsi="Verdana" w:cs="Arial"/>
          <w:b/>
          <w:bCs/>
          <w:sz w:val="20"/>
          <w:szCs w:val="20"/>
        </w:rPr>
      </w:pPr>
      <w:r w:rsidRPr="002D728B">
        <w:rPr>
          <w:rFonts w:ascii="Verdana" w:hAnsi="Verdana"/>
          <w:b/>
          <w:bCs/>
          <w:sz w:val="20"/>
          <w:szCs w:val="20"/>
          <w:lang w:eastAsia="es-ES"/>
        </w:rPr>
        <w:t>TRANSACCIONES CON VINCULADOS</w:t>
      </w:r>
    </w:p>
    <w:p w14:paraId="3EB76BFA" w14:textId="77777777" w:rsidR="00A6007C" w:rsidRPr="002D728B" w:rsidRDefault="00A6007C" w:rsidP="00362C9D">
      <w:pPr>
        <w:jc w:val="both"/>
        <w:rPr>
          <w:rFonts w:ascii="Verdana" w:hAnsi="Verdana" w:cs="Arial"/>
          <w:b/>
          <w:sz w:val="20"/>
          <w:szCs w:val="20"/>
        </w:rPr>
      </w:pPr>
    </w:p>
    <w:p w14:paraId="1A6D0195" w14:textId="77777777" w:rsidR="00D05358" w:rsidRPr="002D728B" w:rsidRDefault="00D05358" w:rsidP="00362C9D">
      <w:pPr>
        <w:jc w:val="both"/>
        <w:rPr>
          <w:rFonts w:ascii="Verdana" w:hAnsi="Verdana" w:cs="Arial"/>
          <w:b/>
          <w:sz w:val="20"/>
          <w:szCs w:val="20"/>
        </w:rPr>
      </w:pPr>
    </w:p>
    <w:p w14:paraId="0FF81BF4" w14:textId="537AD05E" w:rsidR="000D61B3" w:rsidRPr="002D728B" w:rsidRDefault="00E75000" w:rsidP="00362C9D">
      <w:pPr>
        <w:jc w:val="both"/>
        <w:rPr>
          <w:rFonts w:ascii="Verdana" w:hAnsi="Verdana" w:cs="Arial"/>
          <w:b/>
          <w:sz w:val="20"/>
          <w:szCs w:val="20"/>
        </w:rPr>
      </w:pPr>
      <w:r w:rsidRPr="002D728B">
        <w:rPr>
          <w:rFonts w:ascii="Verdana" w:hAnsi="Verdana" w:cs="Arial"/>
          <w:b/>
          <w:sz w:val="20"/>
          <w:szCs w:val="20"/>
        </w:rPr>
        <w:t>INTRODUCCIÓN</w:t>
      </w:r>
    </w:p>
    <w:p w14:paraId="0D84D4B1" w14:textId="77777777" w:rsidR="002D728B" w:rsidRPr="002D728B" w:rsidRDefault="002D728B" w:rsidP="00362C9D">
      <w:pPr>
        <w:jc w:val="both"/>
        <w:rPr>
          <w:rFonts w:ascii="Verdana" w:hAnsi="Verdana" w:cs="Arial"/>
          <w:b/>
          <w:sz w:val="20"/>
          <w:szCs w:val="20"/>
        </w:rPr>
      </w:pPr>
    </w:p>
    <w:p w14:paraId="3C551A89" w14:textId="18973029" w:rsidR="000D61B3" w:rsidRPr="002D728B" w:rsidRDefault="002D728B" w:rsidP="00362C9D">
      <w:pPr>
        <w:jc w:val="both"/>
        <w:rPr>
          <w:rFonts w:ascii="Verdana" w:hAnsi="Verdana" w:cs="Arial"/>
          <w:bCs/>
          <w:sz w:val="20"/>
          <w:szCs w:val="20"/>
        </w:rPr>
      </w:pPr>
      <w:r w:rsidRPr="002D728B">
        <w:rPr>
          <w:rFonts w:ascii="Verdana" w:hAnsi="Verdana" w:cs="Arial"/>
          <w:bCs/>
          <w:sz w:val="20"/>
          <w:szCs w:val="20"/>
        </w:rPr>
        <w:t>2.12.1</w:t>
      </w:r>
      <w:r w:rsidR="006934AA">
        <w:rPr>
          <w:rFonts w:ascii="Verdana" w:hAnsi="Verdana" w:cs="Arial"/>
          <w:bCs/>
          <w:sz w:val="20"/>
          <w:szCs w:val="20"/>
        </w:rPr>
        <w:t>.</w:t>
      </w:r>
    </w:p>
    <w:p w14:paraId="025AA89C" w14:textId="6D87E97C" w:rsidR="000D61B3" w:rsidRPr="002D728B" w:rsidRDefault="000D61B3" w:rsidP="00362C9D">
      <w:pPr>
        <w:jc w:val="both"/>
        <w:rPr>
          <w:rFonts w:ascii="Verdana" w:hAnsi="Verdana" w:cs="Arial"/>
          <w:bCs/>
          <w:sz w:val="20"/>
          <w:szCs w:val="20"/>
          <w:lang w:val="es-CO"/>
        </w:rPr>
      </w:pPr>
      <w:r w:rsidRPr="002D728B">
        <w:rPr>
          <w:rFonts w:ascii="Verdana" w:hAnsi="Verdana" w:cs="Arial"/>
          <w:bCs/>
          <w:sz w:val="20"/>
          <w:szCs w:val="20"/>
          <w:lang w:val="es-CO"/>
        </w:rPr>
        <w:t xml:space="preserve">El presente capítulo establece los lineamientos </w:t>
      </w:r>
      <w:r w:rsidRPr="002D728B" w:rsidDel="0078379D">
        <w:rPr>
          <w:rFonts w:ascii="Verdana" w:hAnsi="Verdana" w:cs="Arial"/>
          <w:bCs/>
          <w:sz w:val="20"/>
          <w:szCs w:val="20"/>
          <w:lang w:val="es-CO"/>
        </w:rPr>
        <w:t xml:space="preserve">para </w:t>
      </w:r>
      <w:r w:rsidRPr="002D728B">
        <w:rPr>
          <w:rFonts w:ascii="Verdana" w:hAnsi="Verdana" w:cs="Arial"/>
          <w:bCs/>
          <w:sz w:val="20"/>
          <w:szCs w:val="20"/>
          <w:lang w:val="es-CO"/>
        </w:rPr>
        <w:t>la identificación, medición, monitoreo,</w:t>
      </w:r>
      <w:r w:rsidR="0006163A" w:rsidRPr="002D728B">
        <w:rPr>
          <w:rFonts w:ascii="Verdana" w:hAnsi="Verdana" w:cs="Arial"/>
          <w:bCs/>
          <w:sz w:val="20"/>
          <w:szCs w:val="20"/>
          <w:lang w:val="es-CO"/>
        </w:rPr>
        <w:t xml:space="preserve"> control,</w:t>
      </w:r>
      <w:r w:rsidRPr="002D728B">
        <w:rPr>
          <w:rFonts w:ascii="Verdana" w:hAnsi="Verdana" w:cs="Arial"/>
          <w:bCs/>
          <w:sz w:val="20"/>
          <w:szCs w:val="20"/>
          <w:lang w:val="es-CO"/>
        </w:rPr>
        <w:t xml:space="preserve"> administración y reporte de las transacciones de </w:t>
      </w:r>
      <w:r w:rsidR="00C1106B" w:rsidRPr="002D728B">
        <w:rPr>
          <w:rFonts w:ascii="Verdana" w:hAnsi="Verdana" w:cs="Arial"/>
          <w:bCs/>
          <w:sz w:val="20"/>
          <w:szCs w:val="20"/>
          <w:lang w:val="es-CO"/>
        </w:rPr>
        <w:t xml:space="preserve">las entidades </w:t>
      </w:r>
      <w:r w:rsidR="00C07DE7" w:rsidRPr="002D728B">
        <w:rPr>
          <w:rFonts w:ascii="Verdana" w:hAnsi="Verdana" w:cs="Arial"/>
          <w:bCs/>
          <w:sz w:val="20"/>
          <w:szCs w:val="20"/>
          <w:lang w:val="es-CO"/>
        </w:rPr>
        <w:t xml:space="preserve">destinatarias </w:t>
      </w:r>
      <w:r w:rsidR="00C1106B" w:rsidRPr="002D728B">
        <w:rPr>
          <w:rFonts w:ascii="Verdana" w:hAnsi="Verdana" w:cs="Arial"/>
          <w:bCs/>
          <w:sz w:val="20"/>
          <w:szCs w:val="20"/>
          <w:lang w:val="es-CO"/>
        </w:rPr>
        <w:t>de la presente norma</w:t>
      </w:r>
      <w:r w:rsidR="0078379D" w:rsidRPr="002D728B">
        <w:rPr>
          <w:rFonts w:ascii="Verdana" w:hAnsi="Verdana" w:cs="Arial"/>
          <w:bCs/>
          <w:sz w:val="20"/>
          <w:szCs w:val="20"/>
          <w:lang w:val="es-CO"/>
        </w:rPr>
        <w:t>,</w:t>
      </w:r>
      <w:r w:rsidRPr="002D728B">
        <w:rPr>
          <w:rFonts w:ascii="Verdana" w:hAnsi="Verdana" w:cs="Arial"/>
          <w:bCs/>
          <w:sz w:val="20"/>
          <w:szCs w:val="20"/>
          <w:lang w:val="es-CO"/>
        </w:rPr>
        <w:t xml:space="preserve"> con sus vinculados, </w:t>
      </w:r>
      <w:r w:rsidR="00E26112" w:rsidRPr="002D728B">
        <w:rPr>
          <w:rFonts w:ascii="Verdana" w:hAnsi="Verdana" w:cs="Arial"/>
          <w:bCs/>
          <w:sz w:val="20"/>
          <w:szCs w:val="20"/>
          <w:lang w:val="es-CO"/>
        </w:rPr>
        <w:t>así como</w:t>
      </w:r>
      <w:r w:rsidR="004271AC" w:rsidRPr="002D728B">
        <w:rPr>
          <w:rFonts w:ascii="Verdana" w:hAnsi="Verdana" w:cs="Arial"/>
          <w:sz w:val="20"/>
          <w:szCs w:val="20"/>
        </w:rPr>
        <w:t xml:space="preserve"> </w:t>
      </w:r>
      <w:r w:rsidR="00142590" w:rsidRPr="002D728B">
        <w:rPr>
          <w:rFonts w:ascii="Verdana" w:hAnsi="Verdana" w:cs="Arial"/>
          <w:sz w:val="20"/>
          <w:szCs w:val="20"/>
        </w:rPr>
        <w:t>las excepciones para establecer la condición de vinculado de</w:t>
      </w:r>
      <w:r w:rsidR="00A94A58" w:rsidRPr="002D728B">
        <w:rPr>
          <w:rFonts w:ascii="Verdana" w:hAnsi="Verdana" w:cs="Arial"/>
          <w:sz w:val="20"/>
          <w:szCs w:val="20"/>
        </w:rPr>
        <w:t xml:space="preserve"> los fondos de capital privado </w:t>
      </w:r>
      <w:r w:rsidR="00F710D1">
        <w:rPr>
          <w:rFonts w:ascii="Verdana" w:hAnsi="Verdana" w:cs="Arial"/>
          <w:sz w:val="20"/>
          <w:szCs w:val="20"/>
        </w:rPr>
        <w:t xml:space="preserve">(FCP) </w:t>
      </w:r>
      <w:r w:rsidR="00A94A58" w:rsidRPr="002D728B">
        <w:rPr>
          <w:rFonts w:ascii="Verdana" w:hAnsi="Verdana" w:cs="Arial"/>
          <w:sz w:val="20"/>
          <w:szCs w:val="20"/>
        </w:rPr>
        <w:t>y los patrimonios autónomos</w:t>
      </w:r>
      <w:r w:rsidR="00F710D1">
        <w:rPr>
          <w:rFonts w:ascii="Verdana" w:hAnsi="Verdana" w:cs="Arial"/>
          <w:sz w:val="20"/>
          <w:szCs w:val="20"/>
        </w:rPr>
        <w:t>,</w:t>
      </w:r>
      <w:r w:rsidR="00A94A58" w:rsidRPr="002D728B">
        <w:rPr>
          <w:rFonts w:ascii="Verdana" w:hAnsi="Verdana" w:cs="Arial"/>
          <w:sz w:val="20"/>
          <w:szCs w:val="20"/>
        </w:rPr>
        <w:t xml:space="preserve"> </w:t>
      </w:r>
      <w:r w:rsidR="004A03E9" w:rsidRPr="002D728B">
        <w:rPr>
          <w:rFonts w:ascii="Verdana" w:hAnsi="Verdana" w:cs="Arial"/>
          <w:sz w:val="20"/>
          <w:szCs w:val="20"/>
        </w:rPr>
        <w:t>a</w:t>
      </w:r>
      <w:r w:rsidR="00A94A58" w:rsidRPr="002D728B">
        <w:rPr>
          <w:rFonts w:ascii="Verdana" w:hAnsi="Verdana" w:cs="Arial"/>
          <w:sz w:val="20"/>
          <w:szCs w:val="20"/>
        </w:rPr>
        <w:t xml:space="preserve"> </w:t>
      </w:r>
      <w:r w:rsidR="00E179C1" w:rsidRPr="002D728B">
        <w:rPr>
          <w:rFonts w:ascii="Verdana" w:hAnsi="Verdana" w:cs="Arial"/>
          <w:sz w:val="20"/>
          <w:szCs w:val="20"/>
        </w:rPr>
        <w:t>las</w:t>
      </w:r>
      <w:r w:rsidR="00C1106B" w:rsidRPr="002D728B">
        <w:rPr>
          <w:rFonts w:ascii="Verdana" w:hAnsi="Verdana" w:cs="Arial"/>
          <w:sz w:val="20"/>
          <w:szCs w:val="20"/>
        </w:rPr>
        <w:t xml:space="preserve"> entidades</w:t>
      </w:r>
      <w:r w:rsidR="00D11F97" w:rsidRPr="002D728B">
        <w:rPr>
          <w:rFonts w:ascii="Verdana" w:hAnsi="Verdana" w:cs="Arial"/>
          <w:sz w:val="20"/>
          <w:szCs w:val="20"/>
        </w:rPr>
        <w:t xml:space="preserve"> destina</w:t>
      </w:r>
      <w:r w:rsidR="00E179C1" w:rsidRPr="002D728B">
        <w:rPr>
          <w:rFonts w:ascii="Verdana" w:hAnsi="Verdana" w:cs="Arial"/>
          <w:sz w:val="20"/>
          <w:szCs w:val="20"/>
        </w:rPr>
        <w:t>tarias de la presente norma</w:t>
      </w:r>
      <w:r w:rsidR="00B62ED2" w:rsidRPr="002D728B">
        <w:rPr>
          <w:rFonts w:ascii="Verdana" w:hAnsi="Verdana" w:cs="Arial"/>
          <w:sz w:val="20"/>
          <w:szCs w:val="20"/>
        </w:rPr>
        <w:t>. Lo anterior,</w:t>
      </w:r>
      <w:r w:rsidR="00CA2723" w:rsidRPr="002D728B">
        <w:rPr>
          <w:rFonts w:ascii="Verdana" w:hAnsi="Verdana" w:cs="Arial"/>
          <w:sz w:val="20"/>
          <w:szCs w:val="20"/>
        </w:rPr>
        <w:t xml:space="preserve"> </w:t>
      </w:r>
      <w:r w:rsidR="00182FDE" w:rsidRPr="002D728B">
        <w:rPr>
          <w:rFonts w:ascii="Verdana" w:hAnsi="Verdana" w:cs="Arial"/>
          <w:sz w:val="20"/>
          <w:szCs w:val="20"/>
        </w:rPr>
        <w:t>en los términos d</w:t>
      </w:r>
      <w:r w:rsidR="00CA2723" w:rsidRPr="002D728B">
        <w:rPr>
          <w:rFonts w:ascii="Verdana" w:hAnsi="Verdana" w:cs="Arial"/>
          <w:sz w:val="20"/>
          <w:szCs w:val="20"/>
        </w:rPr>
        <w:t>el Título 19 del Libro 1 de la Parte 2 del Decreto 2555 de 2010</w:t>
      </w:r>
      <w:r w:rsidR="003507F1" w:rsidRPr="002D728B">
        <w:rPr>
          <w:rFonts w:ascii="Verdana" w:hAnsi="Verdana" w:cs="Arial"/>
          <w:sz w:val="20"/>
          <w:szCs w:val="20"/>
        </w:rPr>
        <w:t xml:space="preserve">. </w:t>
      </w:r>
    </w:p>
    <w:p w14:paraId="6B030F42" w14:textId="77777777" w:rsidR="000D61B3" w:rsidRPr="002D728B" w:rsidRDefault="000D61B3" w:rsidP="00362C9D">
      <w:pPr>
        <w:jc w:val="both"/>
        <w:rPr>
          <w:rFonts w:ascii="Verdana" w:hAnsi="Verdana" w:cs="Arial"/>
          <w:bCs/>
          <w:sz w:val="20"/>
          <w:szCs w:val="20"/>
        </w:rPr>
      </w:pPr>
    </w:p>
    <w:p w14:paraId="6F6D45B8" w14:textId="42C39786" w:rsidR="000D61B3" w:rsidRPr="002D728B" w:rsidRDefault="00E75000" w:rsidP="00362C9D">
      <w:pPr>
        <w:jc w:val="both"/>
        <w:rPr>
          <w:rFonts w:ascii="Verdana" w:hAnsi="Verdana" w:cs="Arial"/>
          <w:b/>
          <w:sz w:val="20"/>
          <w:szCs w:val="20"/>
        </w:rPr>
      </w:pPr>
      <w:r w:rsidRPr="002D728B">
        <w:rPr>
          <w:rFonts w:ascii="Verdana" w:hAnsi="Verdana" w:cs="Arial"/>
          <w:b/>
          <w:sz w:val="20"/>
          <w:szCs w:val="20"/>
        </w:rPr>
        <w:t>ÁMBITO DE APLICACIÓN</w:t>
      </w:r>
    </w:p>
    <w:p w14:paraId="5D7CF7D9" w14:textId="77777777" w:rsidR="00751E16" w:rsidRPr="002D728B" w:rsidRDefault="00751E16" w:rsidP="00362C9D">
      <w:pPr>
        <w:jc w:val="both"/>
        <w:rPr>
          <w:rFonts w:ascii="Verdana" w:hAnsi="Verdana"/>
          <w:sz w:val="20"/>
          <w:szCs w:val="20"/>
        </w:rPr>
      </w:pPr>
    </w:p>
    <w:p w14:paraId="684DC3B0" w14:textId="32FFC0E0" w:rsidR="002D728B" w:rsidRPr="002D728B" w:rsidRDefault="002D728B" w:rsidP="00362C9D">
      <w:pPr>
        <w:jc w:val="both"/>
        <w:rPr>
          <w:rFonts w:ascii="Verdana" w:hAnsi="Verdana" w:cs="Arial"/>
          <w:bCs/>
          <w:sz w:val="20"/>
          <w:szCs w:val="20"/>
        </w:rPr>
      </w:pPr>
      <w:r w:rsidRPr="002D728B">
        <w:rPr>
          <w:rFonts w:ascii="Verdana" w:hAnsi="Verdana" w:cs="Arial"/>
          <w:bCs/>
          <w:sz w:val="20"/>
          <w:szCs w:val="20"/>
        </w:rPr>
        <w:t>2.12.</w:t>
      </w:r>
      <w:r>
        <w:rPr>
          <w:rFonts w:ascii="Verdana" w:hAnsi="Verdana" w:cs="Arial"/>
          <w:bCs/>
          <w:sz w:val="20"/>
          <w:szCs w:val="20"/>
        </w:rPr>
        <w:t>2</w:t>
      </w:r>
      <w:r w:rsidR="006934AA">
        <w:rPr>
          <w:rFonts w:ascii="Verdana" w:hAnsi="Verdana" w:cs="Arial"/>
          <w:bCs/>
          <w:sz w:val="20"/>
          <w:szCs w:val="20"/>
        </w:rPr>
        <w:t>.</w:t>
      </w:r>
    </w:p>
    <w:p w14:paraId="10FAF6A7" w14:textId="7FC94AF6" w:rsidR="000D61B3" w:rsidRPr="002D728B" w:rsidRDefault="000D61B3" w:rsidP="00362C9D">
      <w:pPr>
        <w:jc w:val="both"/>
        <w:rPr>
          <w:rFonts w:ascii="Verdana" w:hAnsi="Verdana" w:cs="Arial"/>
          <w:bCs/>
          <w:sz w:val="20"/>
          <w:szCs w:val="20"/>
          <w:lang w:val="es-CO"/>
        </w:rPr>
      </w:pPr>
      <w:r w:rsidRPr="002D728B">
        <w:rPr>
          <w:rFonts w:ascii="Verdana" w:hAnsi="Verdana" w:cs="Arial"/>
          <w:bCs/>
          <w:sz w:val="20"/>
          <w:szCs w:val="20"/>
          <w:lang w:val="es-CO"/>
        </w:rPr>
        <w:t xml:space="preserve">Las instrucciones del presente capítulo aplican a los establecimientos de crédito, </w:t>
      </w:r>
      <w:r w:rsidR="00AC3695" w:rsidRPr="002D728B">
        <w:rPr>
          <w:rFonts w:ascii="Verdana" w:hAnsi="Verdana" w:cs="Arial"/>
          <w:bCs/>
          <w:sz w:val="20"/>
          <w:szCs w:val="20"/>
          <w:lang w:val="es-CO"/>
        </w:rPr>
        <w:t xml:space="preserve">las </w:t>
      </w:r>
      <w:r w:rsidRPr="002D728B">
        <w:rPr>
          <w:rFonts w:ascii="Verdana" w:hAnsi="Verdana" w:cs="Arial"/>
          <w:bCs/>
          <w:sz w:val="20"/>
          <w:szCs w:val="20"/>
          <w:lang w:val="es-CO"/>
        </w:rPr>
        <w:t xml:space="preserve">entidades con regímenes especiales que desarrollan operaciones propias de los establecimientos de crédito comprendidas en la parte décima del </w:t>
      </w:r>
      <w:r w:rsidR="00AC3695" w:rsidRPr="002D728B">
        <w:rPr>
          <w:rFonts w:ascii="Verdana" w:hAnsi="Verdana" w:cs="Arial"/>
          <w:bCs/>
          <w:sz w:val="20"/>
          <w:szCs w:val="20"/>
          <w:lang w:val="es-CO"/>
        </w:rPr>
        <w:t>D</w:t>
      </w:r>
      <w:r w:rsidRPr="002D728B">
        <w:rPr>
          <w:rFonts w:ascii="Verdana" w:hAnsi="Verdana" w:cs="Arial"/>
          <w:bCs/>
          <w:sz w:val="20"/>
          <w:szCs w:val="20"/>
          <w:lang w:val="es-CO"/>
        </w:rPr>
        <w:t>ecreto 663 de 1993, y las Instituciones Oficiales Especiales que estén definidas en su acto de creación como un establecimiento de crédito.</w:t>
      </w:r>
    </w:p>
    <w:p w14:paraId="6297F6D8" w14:textId="77777777" w:rsidR="000D61B3" w:rsidRPr="002D728B" w:rsidRDefault="000D61B3" w:rsidP="00362C9D">
      <w:pPr>
        <w:jc w:val="both"/>
        <w:rPr>
          <w:rFonts w:ascii="Verdana" w:hAnsi="Verdana" w:cs="Arial"/>
          <w:bCs/>
          <w:sz w:val="20"/>
          <w:szCs w:val="20"/>
        </w:rPr>
      </w:pPr>
    </w:p>
    <w:p w14:paraId="7AE5A358" w14:textId="5BB71667" w:rsidR="000D61B3" w:rsidRPr="002D728B" w:rsidRDefault="00E75000" w:rsidP="00362C9D">
      <w:pPr>
        <w:jc w:val="both"/>
        <w:rPr>
          <w:rFonts w:ascii="Verdana" w:hAnsi="Verdana" w:cs="Arial"/>
          <w:b/>
          <w:sz w:val="20"/>
          <w:szCs w:val="20"/>
        </w:rPr>
      </w:pPr>
      <w:r w:rsidRPr="002D728B">
        <w:rPr>
          <w:rFonts w:ascii="Verdana" w:hAnsi="Verdana" w:cs="Arial"/>
          <w:b/>
          <w:sz w:val="20"/>
          <w:szCs w:val="20"/>
        </w:rPr>
        <w:t>LÍMITE DE EXPOSICIÓN</w:t>
      </w:r>
    </w:p>
    <w:p w14:paraId="2B49258C" w14:textId="77777777" w:rsidR="000D61B3" w:rsidRPr="002D728B" w:rsidRDefault="000D61B3" w:rsidP="00362C9D">
      <w:pPr>
        <w:jc w:val="both"/>
        <w:rPr>
          <w:rFonts w:ascii="Verdana" w:hAnsi="Verdana" w:cs="Arial"/>
          <w:bCs/>
          <w:sz w:val="20"/>
          <w:szCs w:val="20"/>
          <w:lang w:val="es-CO"/>
        </w:rPr>
      </w:pPr>
    </w:p>
    <w:p w14:paraId="2D5EC3CF" w14:textId="207E93FB" w:rsidR="002D728B" w:rsidRPr="002D728B" w:rsidRDefault="002D728B" w:rsidP="00362C9D">
      <w:pPr>
        <w:jc w:val="both"/>
        <w:rPr>
          <w:rFonts w:ascii="Verdana" w:hAnsi="Verdana" w:cs="Arial"/>
          <w:bCs/>
          <w:sz w:val="20"/>
          <w:szCs w:val="20"/>
        </w:rPr>
      </w:pPr>
      <w:r w:rsidRPr="002D728B">
        <w:rPr>
          <w:rFonts w:ascii="Verdana" w:hAnsi="Verdana" w:cs="Arial"/>
          <w:bCs/>
          <w:sz w:val="20"/>
          <w:szCs w:val="20"/>
        </w:rPr>
        <w:t>2.12.</w:t>
      </w:r>
      <w:r>
        <w:rPr>
          <w:rFonts w:ascii="Verdana" w:hAnsi="Verdana" w:cs="Arial"/>
          <w:bCs/>
          <w:sz w:val="20"/>
          <w:szCs w:val="20"/>
        </w:rPr>
        <w:t>3</w:t>
      </w:r>
      <w:r w:rsidR="006934AA">
        <w:rPr>
          <w:rFonts w:ascii="Verdana" w:hAnsi="Verdana" w:cs="Arial"/>
          <w:bCs/>
          <w:sz w:val="20"/>
          <w:szCs w:val="20"/>
        </w:rPr>
        <w:t>.</w:t>
      </w:r>
    </w:p>
    <w:p w14:paraId="4D4BF24F" w14:textId="27A96093" w:rsidR="000D61B3" w:rsidRPr="002D728B" w:rsidRDefault="000D61B3" w:rsidP="00362C9D">
      <w:pPr>
        <w:autoSpaceDE w:val="0"/>
        <w:autoSpaceDN w:val="0"/>
        <w:adjustRightInd w:val="0"/>
        <w:jc w:val="both"/>
        <w:rPr>
          <w:rFonts w:ascii="Verdana" w:hAnsi="Verdana" w:cs="Arial"/>
          <w:sz w:val="20"/>
          <w:szCs w:val="20"/>
        </w:rPr>
      </w:pPr>
      <w:r w:rsidRPr="002D728B" w:rsidDel="00CB4376">
        <w:rPr>
          <w:rFonts w:ascii="Verdana" w:hAnsi="Verdana" w:cs="Arial"/>
          <w:sz w:val="20"/>
          <w:szCs w:val="20"/>
        </w:rPr>
        <w:t xml:space="preserve">Las entidades referenciadas en el ámbito de aplicación del presente </w:t>
      </w:r>
      <w:r w:rsidR="008503D8">
        <w:rPr>
          <w:rFonts w:ascii="Verdana" w:hAnsi="Verdana" w:cs="Arial"/>
          <w:sz w:val="20"/>
          <w:szCs w:val="20"/>
        </w:rPr>
        <w:t>c</w:t>
      </w:r>
      <w:r w:rsidRPr="002D728B" w:rsidDel="00CB4376">
        <w:rPr>
          <w:rFonts w:ascii="Verdana" w:hAnsi="Verdana" w:cs="Arial"/>
          <w:sz w:val="20"/>
          <w:szCs w:val="20"/>
        </w:rPr>
        <w:t xml:space="preserve">apítulo </w:t>
      </w:r>
      <w:r w:rsidR="00CB4376" w:rsidRPr="002D728B">
        <w:rPr>
          <w:rFonts w:ascii="Verdana" w:hAnsi="Verdana" w:cs="Arial"/>
          <w:sz w:val="20"/>
          <w:szCs w:val="20"/>
        </w:rPr>
        <w:t>deben</w:t>
      </w:r>
      <w:r w:rsidRPr="002D728B">
        <w:rPr>
          <w:rFonts w:ascii="Verdana" w:hAnsi="Verdana" w:cs="Arial"/>
          <w:sz w:val="20"/>
          <w:szCs w:val="20"/>
        </w:rPr>
        <w:t xml:space="preserve"> cumplir con los límites de exposición </w:t>
      </w:r>
      <w:r w:rsidR="00CB4376" w:rsidRPr="002D728B">
        <w:rPr>
          <w:rFonts w:ascii="Verdana" w:hAnsi="Verdana" w:cs="Arial"/>
          <w:sz w:val="20"/>
          <w:szCs w:val="20"/>
        </w:rPr>
        <w:t xml:space="preserve">señalados el artículo 2.1.19.1.7 del Decreto 2555 de 2010, </w:t>
      </w:r>
      <w:r w:rsidRPr="002D728B">
        <w:rPr>
          <w:rFonts w:ascii="Verdana" w:hAnsi="Verdana" w:cs="Arial"/>
          <w:sz w:val="20"/>
          <w:szCs w:val="20"/>
        </w:rPr>
        <w:t xml:space="preserve">en las transacciones con </w:t>
      </w:r>
      <w:r w:rsidR="00CB4376" w:rsidRPr="002D728B">
        <w:rPr>
          <w:rFonts w:ascii="Verdana" w:hAnsi="Verdana" w:cs="Arial"/>
          <w:sz w:val="20"/>
          <w:szCs w:val="20"/>
        </w:rPr>
        <w:t xml:space="preserve">sus </w:t>
      </w:r>
      <w:r w:rsidRPr="002D728B">
        <w:rPr>
          <w:rFonts w:ascii="Verdana" w:hAnsi="Verdana" w:cs="Arial"/>
          <w:sz w:val="20"/>
          <w:szCs w:val="20"/>
        </w:rPr>
        <w:t>vinculados</w:t>
      </w:r>
      <w:r w:rsidR="00CB4376" w:rsidRPr="002D728B">
        <w:rPr>
          <w:rFonts w:ascii="Verdana" w:hAnsi="Verdana" w:cs="Arial"/>
          <w:sz w:val="20"/>
          <w:szCs w:val="20"/>
        </w:rPr>
        <w:t xml:space="preserve">. </w:t>
      </w:r>
      <w:r w:rsidR="00C1299C" w:rsidRPr="002D728B">
        <w:rPr>
          <w:rFonts w:ascii="Verdana" w:hAnsi="Verdana" w:cs="Arial"/>
          <w:sz w:val="20"/>
          <w:szCs w:val="20"/>
          <w:lang w:val="es-CO"/>
        </w:rPr>
        <w:t xml:space="preserve">Sin perjuicio de las sanciones y demás medidas que sean procedentes de acuerdo con la normatividad aplicable, </w:t>
      </w:r>
      <w:r w:rsidR="006039B0" w:rsidRPr="002D728B">
        <w:rPr>
          <w:rFonts w:ascii="Verdana" w:hAnsi="Verdana" w:cs="Arial"/>
          <w:sz w:val="20"/>
          <w:szCs w:val="20"/>
        </w:rPr>
        <w:t>las entidades deben</w:t>
      </w:r>
      <w:r w:rsidRPr="002D728B">
        <w:rPr>
          <w:rFonts w:ascii="Verdana" w:hAnsi="Verdana" w:cs="Arial"/>
          <w:sz w:val="20"/>
          <w:szCs w:val="20"/>
        </w:rPr>
        <w:t xml:space="preserve"> informar a la SFC</w:t>
      </w:r>
      <w:r w:rsidR="009F2F2A" w:rsidRPr="002D728B">
        <w:rPr>
          <w:rFonts w:ascii="Verdana" w:hAnsi="Verdana" w:cs="Arial"/>
          <w:sz w:val="20"/>
          <w:szCs w:val="20"/>
        </w:rPr>
        <w:t xml:space="preserve"> </w:t>
      </w:r>
      <w:r w:rsidR="00451517" w:rsidRPr="002D728B">
        <w:rPr>
          <w:rFonts w:ascii="Verdana" w:hAnsi="Verdana" w:cs="Arial"/>
          <w:sz w:val="20"/>
          <w:szCs w:val="20"/>
        </w:rPr>
        <w:t xml:space="preserve">cualquier incumplimiento de </w:t>
      </w:r>
      <w:r w:rsidR="005F551E" w:rsidRPr="002D728B">
        <w:rPr>
          <w:rFonts w:ascii="Verdana" w:hAnsi="Verdana" w:cs="Arial"/>
          <w:sz w:val="20"/>
          <w:szCs w:val="20"/>
        </w:rPr>
        <w:t>los límites de exposición establecidos en la norma mencionada</w:t>
      </w:r>
      <w:r w:rsidR="00F42C28" w:rsidRPr="002D728B">
        <w:rPr>
          <w:rFonts w:ascii="Verdana" w:hAnsi="Verdana" w:cs="Arial"/>
          <w:sz w:val="20"/>
          <w:szCs w:val="20"/>
        </w:rPr>
        <w:t xml:space="preserve"> incluyendo el detalle de la transacción y las acciones </w:t>
      </w:r>
      <w:r w:rsidR="00574A09" w:rsidRPr="002D728B">
        <w:rPr>
          <w:rFonts w:ascii="Verdana" w:hAnsi="Verdana" w:cs="Arial"/>
          <w:sz w:val="20"/>
          <w:szCs w:val="20"/>
        </w:rPr>
        <w:t xml:space="preserve">que serán </w:t>
      </w:r>
      <w:r w:rsidR="00F42C28" w:rsidRPr="002D728B">
        <w:rPr>
          <w:rFonts w:ascii="Verdana" w:hAnsi="Verdana" w:cs="Arial"/>
          <w:sz w:val="20"/>
          <w:szCs w:val="20"/>
        </w:rPr>
        <w:t>adoptadas por la entidad</w:t>
      </w:r>
      <w:r w:rsidR="005F551E" w:rsidRPr="002D728B">
        <w:rPr>
          <w:rFonts w:ascii="Verdana" w:hAnsi="Verdana" w:cs="Arial"/>
          <w:sz w:val="20"/>
          <w:szCs w:val="20"/>
        </w:rPr>
        <w:t xml:space="preserve">, </w:t>
      </w:r>
      <w:r w:rsidR="009F2F2A" w:rsidRPr="002D728B">
        <w:rPr>
          <w:rFonts w:ascii="Verdana" w:hAnsi="Verdana" w:cs="Arial"/>
          <w:sz w:val="20"/>
          <w:szCs w:val="20"/>
        </w:rPr>
        <w:t xml:space="preserve">a </w:t>
      </w:r>
      <w:r w:rsidR="009F2F2A" w:rsidRPr="002D728B">
        <w:rPr>
          <w:rFonts w:ascii="Verdana" w:hAnsi="Verdana" w:cs="Arial"/>
          <w:sz w:val="20"/>
          <w:szCs w:val="20"/>
          <w:lang w:val="es-CO"/>
        </w:rPr>
        <w:t>más tardar dentro de los 3 días hábiles siguientes al incumplimiento</w:t>
      </w:r>
      <w:r w:rsidRPr="002D728B">
        <w:rPr>
          <w:rFonts w:ascii="Verdana" w:hAnsi="Verdana" w:cs="Arial"/>
          <w:sz w:val="20"/>
          <w:szCs w:val="20"/>
        </w:rPr>
        <w:t>.</w:t>
      </w:r>
    </w:p>
    <w:p w14:paraId="458C7156" w14:textId="77777777" w:rsidR="00451517" w:rsidRDefault="00451517" w:rsidP="00362C9D">
      <w:pPr>
        <w:autoSpaceDE w:val="0"/>
        <w:autoSpaceDN w:val="0"/>
        <w:adjustRightInd w:val="0"/>
        <w:jc w:val="both"/>
        <w:rPr>
          <w:rFonts w:ascii="Verdana" w:hAnsi="Verdana" w:cs="Arial"/>
          <w:sz w:val="20"/>
          <w:szCs w:val="20"/>
        </w:rPr>
      </w:pPr>
    </w:p>
    <w:p w14:paraId="0B835F5D" w14:textId="334CB312" w:rsidR="002D728B" w:rsidRPr="002D728B" w:rsidRDefault="002D728B" w:rsidP="00362C9D">
      <w:pPr>
        <w:jc w:val="both"/>
        <w:rPr>
          <w:rFonts w:ascii="Verdana" w:hAnsi="Verdana" w:cs="Arial"/>
          <w:bCs/>
          <w:sz w:val="20"/>
          <w:szCs w:val="20"/>
        </w:rPr>
      </w:pPr>
      <w:r w:rsidRPr="002D728B">
        <w:rPr>
          <w:rFonts w:ascii="Verdana" w:hAnsi="Verdana" w:cs="Arial"/>
          <w:bCs/>
          <w:sz w:val="20"/>
          <w:szCs w:val="20"/>
        </w:rPr>
        <w:t>2.12.</w:t>
      </w:r>
      <w:r>
        <w:rPr>
          <w:rFonts w:ascii="Verdana" w:hAnsi="Verdana" w:cs="Arial"/>
          <w:bCs/>
          <w:sz w:val="20"/>
          <w:szCs w:val="20"/>
        </w:rPr>
        <w:t>4</w:t>
      </w:r>
      <w:r w:rsidR="006934AA">
        <w:rPr>
          <w:rFonts w:ascii="Verdana" w:hAnsi="Verdana" w:cs="Arial"/>
          <w:bCs/>
          <w:sz w:val="20"/>
          <w:szCs w:val="20"/>
        </w:rPr>
        <w:t>.</w:t>
      </w:r>
    </w:p>
    <w:p w14:paraId="050B2439" w14:textId="7695A16E" w:rsidR="00451517" w:rsidRPr="002D728B" w:rsidRDefault="00451517" w:rsidP="00362C9D">
      <w:pPr>
        <w:autoSpaceDE w:val="0"/>
        <w:autoSpaceDN w:val="0"/>
        <w:adjustRightInd w:val="0"/>
        <w:jc w:val="both"/>
        <w:rPr>
          <w:rFonts w:ascii="Verdana" w:hAnsi="Verdana" w:cs="Arial"/>
          <w:sz w:val="20"/>
          <w:szCs w:val="20"/>
        </w:rPr>
      </w:pPr>
      <w:r w:rsidRPr="002D728B">
        <w:rPr>
          <w:rFonts w:ascii="Verdana" w:hAnsi="Verdana" w:cs="Arial"/>
          <w:sz w:val="20"/>
          <w:szCs w:val="20"/>
        </w:rPr>
        <w:t xml:space="preserve">En cualquier caso, las transacciones </w:t>
      </w:r>
      <w:r w:rsidR="006167BF" w:rsidRPr="002D728B">
        <w:rPr>
          <w:rFonts w:ascii="Verdana" w:hAnsi="Verdana" w:cs="Arial"/>
          <w:sz w:val="20"/>
          <w:szCs w:val="20"/>
        </w:rPr>
        <w:t xml:space="preserve">con vinculados que involucren activos improductivos deben </w:t>
      </w:r>
      <w:r w:rsidR="000F0EB3">
        <w:rPr>
          <w:rFonts w:ascii="Verdana" w:hAnsi="Verdana" w:cs="Arial"/>
          <w:sz w:val="20"/>
          <w:szCs w:val="20"/>
        </w:rPr>
        <w:t>cumplir con</w:t>
      </w:r>
      <w:r w:rsidR="006167BF" w:rsidRPr="002D728B">
        <w:rPr>
          <w:rFonts w:ascii="Verdana" w:hAnsi="Verdana" w:cs="Arial"/>
          <w:sz w:val="20"/>
          <w:szCs w:val="20"/>
        </w:rPr>
        <w:t xml:space="preserve"> las instrucciones </w:t>
      </w:r>
      <w:r w:rsidR="009E5DAF">
        <w:rPr>
          <w:rFonts w:ascii="Verdana" w:hAnsi="Verdana" w:cs="Arial"/>
          <w:sz w:val="20"/>
          <w:szCs w:val="20"/>
        </w:rPr>
        <w:t>de la sección 3 del capítulo 9 de la parte 3 de la CBF</w:t>
      </w:r>
      <w:r w:rsidR="006167BF" w:rsidRPr="002D728B">
        <w:rPr>
          <w:rFonts w:ascii="Verdana" w:hAnsi="Verdana" w:cs="Arial"/>
          <w:sz w:val="20"/>
          <w:szCs w:val="20"/>
        </w:rPr>
        <w:t xml:space="preserve">. </w:t>
      </w:r>
    </w:p>
    <w:p w14:paraId="3DCEB52C" w14:textId="77777777" w:rsidR="000D61B3" w:rsidRPr="002D728B" w:rsidRDefault="000D61B3" w:rsidP="00362C9D">
      <w:pPr>
        <w:tabs>
          <w:tab w:val="left" w:pos="284"/>
        </w:tabs>
        <w:jc w:val="both"/>
        <w:rPr>
          <w:rFonts w:ascii="Verdana" w:hAnsi="Verdana" w:cs="Arial"/>
          <w:sz w:val="20"/>
          <w:szCs w:val="20"/>
        </w:rPr>
      </w:pPr>
    </w:p>
    <w:p w14:paraId="6D199C7C" w14:textId="1781D445" w:rsidR="000D2CB3" w:rsidRPr="00111A9A" w:rsidRDefault="00E75000" w:rsidP="00362C9D">
      <w:pPr>
        <w:jc w:val="both"/>
        <w:rPr>
          <w:rFonts w:ascii="Verdana" w:hAnsi="Verdana" w:cs="Arial"/>
          <w:b/>
          <w:sz w:val="20"/>
          <w:szCs w:val="20"/>
        </w:rPr>
      </w:pPr>
      <w:r w:rsidRPr="00111A9A">
        <w:rPr>
          <w:rFonts w:ascii="Verdana" w:hAnsi="Verdana" w:cs="Arial"/>
          <w:b/>
          <w:sz w:val="20"/>
          <w:szCs w:val="20"/>
        </w:rPr>
        <w:t>POLÍTICAS Y PROCEDIMIENTOS APLICABLES A LAS TRANSACCIONES CON PARTES VINCULADAS</w:t>
      </w:r>
    </w:p>
    <w:p w14:paraId="1DE94E4F" w14:textId="77777777" w:rsidR="007520A0" w:rsidRPr="002D728B" w:rsidRDefault="007520A0" w:rsidP="00362C9D">
      <w:pPr>
        <w:jc w:val="both"/>
        <w:rPr>
          <w:rFonts w:ascii="Verdana" w:hAnsi="Verdana" w:cs="Arial"/>
          <w:b/>
          <w:sz w:val="20"/>
          <w:szCs w:val="20"/>
        </w:rPr>
      </w:pPr>
    </w:p>
    <w:p w14:paraId="5D07894B" w14:textId="73A8F1AF" w:rsidR="00111A9A" w:rsidRPr="002D728B" w:rsidRDefault="00111A9A" w:rsidP="00362C9D">
      <w:pPr>
        <w:jc w:val="both"/>
        <w:rPr>
          <w:rFonts w:ascii="Verdana" w:hAnsi="Verdana" w:cs="Arial"/>
          <w:bCs/>
          <w:sz w:val="20"/>
          <w:szCs w:val="20"/>
        </w:rPr>
      </w:pPr>
      <w:r w:rsidRPr="002D728B">
        <w:rPr>
          <w:rFonts w:ascii="Verdana" w:hAnsi="Verdana" w:cs="Arial"/>
          <w:bCs/>
          <w:sz w:val="20"/>
          <w:szCs w:val="20"/>
        </w:rPr>
        <w:t>2.12.</w:t>
      </w:r>
      <w:r>
        <w:rPr>
          <w:rFonts w:ascii="Verdana" w:hAnsi="Verdana" w:cs="Arial"/>
          <w:bCs/>
          <w:sz w:val="20"/>
          <w:szCs w:val="20"/>
        </w:rPr>
        <w:t>5</w:t>
      </w:r>
      <w:r w:rsidR="006934AA">
        <w:rPr>
          <w:rFonts w:ascii="Verdana" w:hAnsi="Verdana" w:cs="Arial"/>
          <w:bCs/>
          <w:sz w:val="20"/>
          <w:szCs w:val="20"/>
        </w:rPr>
        <w:t>.</w:t>
      </w:r>
    </w:p>
    <w:p w14:paraId="690FD1CD" w14:textId="075FBDCB" w:rsidR="00786D82" w:rsidRPr="002D728B" w:rsidRDefault="00786D82" w:rsidP="00362C9D">
      <w:pPr>
        <w:tabs>
          <w:tab w:val="left" w:pos="426"/>
        </w:tabs>
        <w:jc w:val="both"/>
        <w:rPr>
          <w:rFonts w:ascii="Verdana" w:hAnsi="Verdana" w:cs="Arial"/>
          <w:sz w:val="20"/>
          <w:szCs w:val="20"/>
        </w:rPr>
      </w:pPr>
      <w:r w:rsidRPr="002D728B">
        <w:rPr>
          <w:rFonts w:ascii="Verdana" w:hAnsi="Verdana" w:cs="Arial"/>
          <w:sz w:val="20"/>
          <w:szCs w:val="20"/>
        </w:rPr>
        <w:t xml:space="preserve">Las entidades vigiladas destinatarias del presente </w:t>
      </w:r>
      <w:r w:rsidR="00301DF1">
        <w:rPr>
          <w:rFonts w:ascii="Verdana" w:hAnsi="Verdana" w:cs="Arial"/>
          <w:sz w:val="20"/>
          <w:szCs w:val="20"/>
        </w:rPr>
        <w:t>c</w:t>
      </w:r>
      <w:r w:rsidRPr="002D728B">
        <w:rPr>
          <w:rFonts w:ascii="Verdana" w:hAnsi="Verdana" w:cs="Arial"/>
          <w:sz w:val="20"/>
          <w:szCs w:val="20"/>
        </w:rPr>
        <w:t>apítulo deben diseñar e implementar políticas y procedimientos para la gestión de las transacciones realizadas con sus vinculados</w:t>
      </w:r>
      <w:r w:rsidR="00AB1097" w:rsidRPr="002D728B">
        <w:rPr>
          <w:rFonts w:ascii="Verdana" w:hAnsi="Verdana" w:cs="Arial"/>
          <w:sz w:val="20"/>
          <w:szCs w:val="20"/>
        </w:rPr>
        <w:t xml:space="preserve"> conforme lo establece el Título 19 del Libro 1 de la Parte 2 del Decreto 2555 de 2010</w:t>
      </w:r>
      <w:r w:rsidRPr="002D728B">
        <w:rPr>
          <w:rFonts w:ascii="Verdana" w:hAnsi="Verdana" w:cs="Arial"/>
          <w:sz w:val="20"/>
          <w:szCs w:val="20"/>
        </w:rPr>
        <w:t>, incluyendo como mínimo:</w:t>
      </w:r>
    </w:p>
    <w:p w14:paraId="74CFC4DE" w14:textId="77777777" w:rsidR="0016101F" w:rsidRPr="002D728B" w:rsidRDefault="0016101F" w:rsidP="00362C9D">
      <w:pPr>
        <w:tabs>
          <w:tab w:val="left" w:pos="426"/>
        </w:tabs>
        <w:jc w:val="both"/>
        <w:rPr>
          <w:rFonts w:ascii="Verdana" w:hAnsi="Verdana" w:cs="Arial"/>
          <w:sz w:val="20"/>
          <w:szCs w:val="20"/>
        </w:rPr>
      </w:pPr>
    </w:p>
    <w:p w14:paraId="5C1D3EB7" w14:textId="377737EB" w:rsidR="00111A9A" w:rsidRPr="002D728B" w:rsidRDefault="00111A9A" w:rsidP="00362C9D">
      <w:pPr>
        <w:jc w:val="both"/>
        <w:rPr>
          <w:rFonts w:ascii="Verdana" w:hAnsi="Verdana" w:cs="Arial"/>
          <w:bCs/>
          <w:sz w:val="20"/>
          <w:szCs w:val="20"/>
        </w:rPr>
      </w:pPr>
      <w:r w:rsidRPr="002D728B">
        <w:rPr>
          <w:rFonts w:ascii="Verdana" w:hAnsi="Verdana" w:cs="Arial"/>
          <w:bCs/>
          <w:sz w:val="20"/>
          <w:szCs w:val="20"/>
        </w:rPr>
        <w:t>2.12.</w:t>
      </w:r>
      <w:r>
        <w:rPr>
          <w:rFonts w:ascii="Verdana" w:hAnsi="Verdana" w:cs="Arial"/>
          <w:bCs/>
          <w:sz w:val="20"/>
          <w:szCs w:val="20"/>
        </w:rPr>
        <w:t>6</w:t>
      </w:r>
      <w:r w:rsidR="006934AA">
        <w:rPr>
          <w:rFonts w:ascii="Verdana" w:hAnsi="Verdana" w:cs="Arial"/>
          <w:bCs/>
          <w:sz w:val="20"/>
          <w:szCs w:val="20"/>
        </w:rPr>
        <w:t>.</w:t>
      </w:r>
    </w:p>
    <w:p w14:paraId="25BB6AE7" w14:textId="19A772EE" w:rsidR="00706870" w:rsidRPr="00111A9A" w:rsidRDefault="0016101F" w:rsidP="00362C9D">
      <w:pPr>
        <w:tabs>
          <w:tab w:val="left" w:pos="567"/>
        </w:tabs>
        <w:jc w:val="both"/>
        <w:rPr>
          <w:rFonts w:ascii="Verdana" w:hAnsi="Verdana" w:cs="Arial"/>
          <w:sz w:val="20"/>
          <w:szCs w:val="20"/>
        </w:rPr>
      </w:pPr>
      <w:r w:rsidRPr="00E75000">
        <w:rPr>
          <w:rFonts w:ascii="Verdana" w:hAnsi="Verdana" w:cs="Arial"/>
          <w:bCs/>
          <w:sz w:val="20"/>
          <w:szCs w:val="20"/>
          <w:lang w:val="es-ES_tradnl"/>
        </w:rPr>
        <w:t>Políticas</w:t>
      </w:r>
      <w:r w:rsidR="000E25B9" w:rsidRPr="00E75000">
        <w:rPr>
          <w:rFonts w:ascii="Verdana" w:hAnsi="Verdana" w:cs="Arial"/>
          <w:bCs/>
          <w:sz w:val="20"/>
          <w:szCs w:val="20"/>
          <w:lang w:val="es-ES_tradnl"/>
        </w:rPr>
        <w:t xml:space="preserve"> relacionadas con la administración de conflictos de interés: </w:t>
      </w:r>
      <w:r w:rsidR="00284CEA" w:rsidRPr="00111A9A">
        <w:rPr>
          <w:rFonts w:ascii="Verdana" w:hAnsi="Verdana" w:cs="Arial"/>
          <w:sz w:val="20"/>
          <w:szCs w:val="20"/>
          <w:lang w:val="es-ES_tradnl"/>
        </w:rPr>
        <w:t xml:space="preserve">las entidades deberán </w:t>
      </w:r>
      <w:r w:rsidR="00B41557" w:rsidRPr="00111A9A">
        <w:rPr>
          <w:rFonts w:ascii="Verdana" w:hAnsi="Verdana" w:cs="Arial"/>
          <w:sz w:val="20"/>
          <w:szCs w:val="20"/>
          <w:lang w:val="es-ES_tradnl"/>
        </w:rPr>
        <w:t>implementar políticas</w:t>
      </w:r>
      <w:r w:rsidRPr="00111A9A">
        <w:rPr>
          <w:rFonts w:ascii="Verdana" w:hAnsi="Verdana" w:cs="Arial"/>
          <w:sz w:val="20"/>
          <w:szCs w:val="20"/>
          <w:lang w:val="es-ES_tradnl"/>
        </w:rPr>
        <w:t>, mecanismos y procedimientos para identificar, monitorear</w:t>
      </w:r>
      <w:r w:rsidR="0006407D" w:rsidRPr="00111A9A">
        <w:rPr>
          <w:rFonts w:ascii="Verdana" w:hAnsi="Verdana" w:cs="Arial"/>
          <w:sz w:val="20"/>
          <w:szCs w:val="20"/>
          <w:lang w:val="es-ES_tradnl"/>
        </w:rPr>
        <w:t xml:space="preserve">, </w:t>
      </w:r>
      <w:r w:rsidR="00477E0F" w:rsidRPr="00111A9A">
        <w:rPr>
          <w:rFonts w:ascii="Verdana" w:hAnsi="Verdana" w:cs="Arial"/>
          <w:sz w:val="20"/>
          <w:szCs w:val="20"/>
          <w:lang w:val="es-ES_tradnl"/>
        </w:rPr>
        <w:t>controlar,</w:t>
      </w:r>
      <w:r w:rsidR="001A6250" w:rsidRPr="00111A9A">
        <w:rPr>
          <w:rFonts w:ascii="Verdana" w:hAnsi="Verdana" w:cs="Arial"/>
          <w:sz w:val="20"/>
          <w:szCs w:val="20"/>
          <w:lang w:val="es-ES_tradnl"/>
        </w:rPr>
        <w:t xml:space="preserve"> administrar y revelar los conflictos de interés que surjan de las </w:t>
      </w:r>
      <w:r w:rsidRPr="00111A9A">
        <w:rPr>
          <w:rFonts w:ascii="Verdana" w:hAnsi="Verdana" w:cs="Arial"/>
          <w:sz w:val="20"/>
          <w:szCs w:val="20"/>
          <w:lang w:val="es-ES_tradnl"/>
        </w:rPr>
        <w:t>transacciones de la entidad con sus vinculados</w:t>
      </w:r>
      <w:r w:rsidR="006E608E" w:rsidRPr="00111A9A">
        <w:rPr>
          <w:rFonts w:ascii="Verdana" w:hAnsi="Verdana" w:cs="Arial"/>
          <w:sz w:val="20"/>
          <w:szCs w:val="20"/>
          <w:lang w:val="es-ES_tradnl"/>
        </w:rPr>
        <w:t>, así como</w:t>
      </w:r>
      <w:r w:rsidRPr="00111A9A">
        <w:rPr>
          <w:rFonts w:ascii="Verdana" w:hAnsi="Verdana" w:cs="Arial"/>
          <w:sz w:val="20"/>
          <w:szCs w:val="20"/>
          <w:lang w:val="es-ES_tradnl"/>
        </w:rPr>
        <w:t xml:space="preserve"> </w:t>
      </w:r>
      <w:r w:rsidR="00505AEF" w:rsidRPr="00111A9A">
        <w:rPr>
          <w:rFonts w:ascii="Verdana" w:hAnsi="Verdana" w:cs="Arial"/>
          <w:sz w:val="20"/>
          <w:szCs w:val="20"/>
          <w:lang w:val="es-ES_tradnl"/>
        </w:rPr>
        <w:t xml:space="preserve">de </w:t>
      </w:r>
      <w:r w:rsidR="007D5505" w:rsidRPr="00111A9A">
        <w:rPr>
          <w:rFonts w:ascii="Verdana" w:hAnsi="Verdana" w:cs="Arial"/>
          <w:sz w:val="20"/>
          <w:szCs w:val="20"/>
          <w:lang w:val="es-ES_tradnl"/>
        </w:rPr>
        <w:t>los riesgos</w:t>
      </w:r>
      <w:r w:rsidR="006E608E" w:rsidRPr="00111A9A">
        <w:rPr>
          <w:rFonts w:ascii="Verdana" w:hAnsi="Verdana" w:cs="Arial"/>
          <w:sz w:val="20"/>
          <w:szCs w:val="20"/>
          <w:lang w:val="es-ES_tradnl"/>
        </w:rPr>
        <w:t xml:space="preserve"> asociados</w:t>
      </w:r>
      <w:r w:rsidR="007D5505" w:rsidRPr="00111A9A">
        <w:rPr>
          <w:rFonts w:ascii="Verdana" w:hAnsi="Verdana" w:cs="Arial"/>
          <w:sz w:val="20"/>
          <w:szCs w:val="20"/>
          <w:lang w:val="es-ES_tradnl"/>
        </w:rPr>
        <w:t xml:space="preserve"> </w:t>
      </w:r>
      <w:r w:rsidR="003E3949" w:rsidRPr="00111A9A">
        <w:rPr>
          <w:rFonts w:ascii="Verdana" w:hAnsi="Verdana" w:cs="Arial"/>
          <w:sz w:val="20"/>
          <w:szCs w:val="20"/>
          <w:lang w:val="es-ES_tradnl"/>
        </w:rPr>
        <w:t>a estas transacciones</w:t>
      </w:r>
      <w:r w:rsidR="00505AEF" w:rsidRPr="00111A9A">
        <w:rPr>
          <w:rFonts w:ascii="Verdana" w:hAnsi="Verdana" w:cs="Arial"/>
          <w:sz w:val="20"/>
          <w:szCs w:val="20"/>
          <w:lang w:val="es-ES_tradnl"/>
        </w:rPr>
        <w:t>,</w:t>
      </w:r>
      <w:r w:rsidR="003E3949" w:rsidRPr="00111A9A">
        <w:rPr>
          <w:rFonts w:ascii="Verdana" w:hAnsi="Verdana" w:cs="Arial"/>
          <w:sz w:val="20"/>
          <w:szCs w:val="20"/>
          <w:lang w:val="es-ES_tradnl"/>
        </w:rPr>
        <w:t xml:space="preserve"> </w:t>
      </w:r>
      <w:r w:rsidRPr="00111A9A">
        <w:rPr>
          <w:rFonts w:ascii="Verdana" w:hAnsi="Verdana" w:cs="Arial"/>
          <w:sz w:val="20"/>
          <w:szCs w:val="20"/>
          <w:lang w:val="es-ES_tradnl"/>
        </w:rPr>
        <w:t xml:space="preserve">en los términos del Título 19 del Libro 1 de la Parte 2 del Decreto 2555 de 2010. </w:t>
      </w:r>
      <w:r w:rsidR="000D5343" w:rsidRPr="00111A9A">
        <w:rPr>
          <w:rFonts w:ascii="Verdana" w:hAnsi="Verdana" w:cs="Arial"/>
          <w:sz w:val="20"/>
          <w:szCs w:val="20"/>
        </w:rPr>
        <w:t>Estas políticas deben</w:t>
      </w:r>
      <w:r w:rsidR="00551BDE">
        <w:rPr>
          <w:rFonts w:ascii="Verdana" w:hAnsi="Verdana" w:cs="Arial"/>
          <w:sz w:val="20"/>
          <w:szCs w:val="20"/>
        </w:rPr>
        <w:t>:</w:t>
      </w:r>
      <w:r w:rsidR="00F80ABF" w:rsidRPr="00111A9A">
        <w:rPr>
          <w:rFonts w:ascii="Verdana" w:hAnsi="Verdana" w:cs="Arial"/>
          <w:sz w:val="20"/>
          <w:szCs w:val="20"/>
        </w:rPr>
        <w:t xml:space="preserve"> </w:t>
      </w:r>
      <w:r w:rsidR="00CB1BFB" w:rsidRPr="00111A9A">
        <w:rPr>
          <w:rFonts w:ascii="Verdana" w:hAnsi="Verdana" w:cs="Arial"/>
          <w:sz w:val="20"/>
          <w:szCs w:val="20"/>
        </w:rPr>
        <w:t>(i)</w:t>
      </w:r>
      <w:r w:rsidR="00F80ABF" w:rsidRPr="00111A9A">
        <w:rPr>
          <w:rFonts w:ascii="Verdana" w:hAnsi="Verdana" w:cs="Arial"/>
          <w:sz w:val="20"/>
          <w:szCs w:val="20"/>
        </w:rPr>
        <w:t xml:space="preserve"> </w:t>
      </w:r>
      <w:r w:rsidR="000D5343" w:rsidRPr="00111A9A">
        <w:rPr>
          <w:rFonts w:ascii="Verdana" w:hAnsi="Verdana" w:cs="Arial"/>
          <w:sz w:val="20"/>
          <w:szCs w:val="20"/>
        </w:rPr>
        <w:t>ser claras</w:t>
      </w:r>
      <w:r w:rsidR="007D2DE2" w:rsidRPr="00111A9A">
        <w:rPr>
          <w:rFonts w:ascii="Verdana" w:hAnsi="Verdana" w:cs="Arial"/>
          <w:sz w:val="20"/>
          <w:szCs w:val="20"/>
        </w:rPr>
        <w:t>;</w:t>
      </w:r>
      <w:r w:rsidR="00105C8D" w:rsidRPr="00111A9A">
        <w:rPr>
          <w:rFonts w:ascii="Verdana" w:hAnsi="Verdana" w:cs="Arial"/>
          <w:sz w:val="20"/>
          <w:szCs w:val="20"/>
        </w:rPr>
        <w:t xml:space="preserve"> </w:t>
      </w:r>
      <w:r w:rsidR="00CB1BFB" w:rsidRPr="00111A9A">
        <w:rPr>
          <w:rFonts w:ascii="Verdana" w:hAnsi="Verdana" w:cs="Arial"/>
          <w:sz w:val="20"/>
          <w:szCs w:val="20"/>
        </w:rPr>
        <w:t>(</w:t>
      </w:r>
      <w:proofErr w:type="spellStart"/>
      <w:r w:rsidR="00CB1BFB" w:rsidRPr="00111A9A">
        <w:rPr>
          <w:rFonts w:ascii="Verdana" w:hAnsi="Verdana" w:cs="Arial"/>
          <w:sz w:val="20"/>
          <w:szCs w:val="20"/>
        </w:rPr>
        <w:t>ii</w:t>
      </w:r>
      <w:proofErr w:type="spellEnd"/>
      <w:r w:rsidR="00CB1BFB" w:rsidRPr="00111A9A">
        <w:rPr>
          <w:rFonts w:ascii="Verdana" w:hAnsi="Verdana" w:cs="Arial"/>
          <w:sz w:val="20"/>
          <w:szCs w:val="20"/>
        </w:rPr>
        <w:t xml:space="preserve">) </w:t>
      </w:r>
      <w:r w:rsidR="00105C8D" w:rsidRPr="00111A9A">
        <w:rPr>
          <w:rFonts w:ascii="Verdana" w:hAnsi="Verdana" w:cs="Arial"/>
          <w:sz w:val="20"/>
          <w:szCs w:val="20"/>
        </w:rPr>
        <w:t>incorporarse en un manual</w:t>
      </w:r>
      <w:r w:rsidR="007D2DE2" w:rsidRPr="00111A9A">
        <w:rPr>
          <w:rFonts w:ascii="Verdana" w:hAnsi="Verdana" w:cs="Arial"/>
          <w:sz w:val="20"/>
          <w:szCs w:val="20"/>
        </w:rPr>
        <w:t>;</w:t>
      </w:r>
      <w:r w:rsidR="00EA3110" w:rsidRPr="00111A9A">
        <w:rPr>
          <w:rFonts w:ascii="Verdana" w:hAnsi="Verdana" w:cs="Arial"/>
          <w:sz w:val="20"/>
          <w:szCs w:val="20"/>
        </w:rPr>
        <w:t xml:space="preserve"> </w:t>
      </w:r>
      <w:r w:rsidR="00CB1BFB" w:rsidRPr="00111A9A">
        <w:rPr>
          <w:rFonts w:ascii="Verdana" w:hAnsi="Verdana" w:cs="Arial"/>
          <w:sz w:val="20"/>
          <w:szCs w:val="20"/>
        </w:rPr>
        <w:t>(</w:t>
      </w:r>
      <w:proofErr w:type="spellStart"/>
      <w:r w:rsidR="00CB1BFB" w:rsidRPr="00111A9A">
        <w:rPr>
          <w:rFonts w:ascii="Verdana" w:hAnsi="Verdana" w:cs="Arial"/>
          <w:sz w:val="20"/>
          <w:szCs w:val="20"/>
        </w:rPr>
        <w:t>iii</w:t>
      </w:r>
      <w:proofErr w:type="spellEnd"/>
      <w:r w:rsidR="00CB1BFB" w:rsidRPr="00111A9A">
        <w:rPr>
          <w:rFonts w:ascii="Verdana" w:hAnsi="Verdana" w:cs="Arial"/>
          <w:sz w:val="20"/>
          <w:szCs w:val="20"/>
        </w:rPr>
        <w:t xml:space="preserve">) </w:t>
      </w:r>
      <w:r w:rsidR="00EA3110" w:rsidRPr="00111A9A">
        <w:rPr>
          <w:rFonts w:ascii="Verdana" w:hAnsi="Verdana" w:cs="Arial"/>
          <w:sz w:val="20"/>
          <w:szCs w:val="20"/>
        </w:rPr>
        <w:t>ser</w:t>
      </w:r>
      <w:r w:rsidR="000D5343" w:rsidRPr="00111A9A">
        <w:rPr>
          <w:rFonts w:ascii="Verdana" w:hAnsi="Verdana" w:cs="Arial"/>
          <w:sz w:val="20"/>
          <w:szCs w:val="20"/>
        </w:rPr>
        <w:t xml:space="preserve"> de conocimiento y cumplimiento de los funcionarios de la entidad</w:t>
      </w:r>
      <w:r w:rsidR="007D2DE2" w:rsidRPr="00111A9A">
        <w:rPr>
          <w:rFonts w:ascii="Verdana" w:hAnsi="Verdana" w:cs="Arial"/>
          <w:sz w:val="20"/>
          <w:szCs w:val="20"/>
        </w:rPr>
        <w:t>;</w:t>
      </w:r>
      <w:r w:rsidR="00EA3110" w:rsidRPr="00111A9A">
        <w:rPr>
          <w:rFonts w:ascii="Verdana" w:hAnsi="Verdana" w:cs="Arial"/>
          <w:sz w:val="20"/>
          <w:szCs w:val="20"/>
        </w:rPr>
        <w:t xml:space="preserve"> </w:t>
      </w:r>
      <w:r w:rsidR="00DE4925" w:rsidRPr="00111A9A">
        <w:rPr>
          <w:rFonts w:ascii="Verdana" w:hAnsi="Verdana" w:cs="Arial"/>
          <w:sz w:val="20"/>
          <w:szCs w:val="20"/>
        </w:rPr>
        <w:t>(</w:t>
      </w:r>
      <w:proofErr w:type="spellStart"/>
      <w:r w:rsidR="00DE4925" w:rsidRPr="00111A9A">
        <w:rPr>
          <w:rFonts w:ascii="Verdana" w:hAnsi="Verdana" w:cs="Arial"/>
          <w:sz w:val="20"/>
          <w:szCs w:val="20"/>
        </w:rPr>
        <w:t>iv</w:t>
      </w:r>
      <w:proofErr w:type="spellEnd"/>
      <w:r w:rsidR="00DE4925" w:rsidRPr="00111A9A">
        <w:rPr>
          <w:rFonts w:ascii="Verdana" w:hAnsi="Verdana" w:cs="Arial"/>
          <w:sz w:val="20"/>
          <w:szCs w:val="20"/>
        </w:rPr>
        <w:t xml:space="preserve">) </w:t>
      </w:r>
      <w:r w:rsidR="00D617F9" w:rsidRPr="00111A9A">
        <w:rPr>
          <w:rFonts w:ascii="Verdana" w:hAnsi="Verdana" w:cs="Arial"/>
          <w:sz w:val="20"/>
          <w:szCs w:val="20"/>
        </w:rPr>
        <w:t>incorporar las responsabilidades de los funcionarios</w:t>
      </w:r>
      <w:r w:rsidR="007265A5" w:rsidRPr="00111A9A">
        <w:rPr>
          <w:rFonts w:ascii="Verdana" w:hAnsi="Verdana" w:cs="Arial"/>
          <w:sz w:val="20"/>
          <w:szCs w:val="20"/>
        </w:rPr>
        <w:t xml:space="preserve"> y sus atribuciones</w:t>
      </w:r>
      <w:r w:rsidR="00D617F9" w:rsidRPr="00111A9A">
        <w:rPr>
          <w:rFonts w:ascii="Verdana" w:hAnsi="Verdana" w:cs="Arial"/>
          <w:sz w:val="20"/>
          <w:szCs w:val="20"/>
        </w:rPr>
        <w:t xml:space="preserve">, </w:t>
      </w:r>
      <w:r w:rsidR="00346E57" w:rsidRPr="00111A9A">
        <w:rPr>
          <w:rFonts w:ascii="Verdana" w:hAnsi="Verdana" w:cs="Arial"/>
          <w:sz w:val="20"/>
          <w:szCs w:val="20"/>
        </w:rPr>
        <w:t>incluyendo los plazos máximos que tienen</w:t>
      </w:r>
      <w:r w:rsidR="007D2DE2" w:rsidRPr="00111A9A">
        <w:rPr>
          <w:rFonts w:ascii="Verdana" w:hAnsi="Verdana" w:cs="Arial"/>
          <w:sz w:val="20"/>
          <w:szCs w:val="20"/>
        </w:rPr>
        <w:t xml:space="preserve"> las personas para informar sobre los posibles conflictos; </w:t>
      </w:r>
      <w:r w:rsidR="00DE4925" w:rsidRPr="00111A9A">
        <w:rPr>
          <w:rFonts w:ascii="Verdana" w:hAnsi="Verdana" w:cs="Arial"/>
          <w:sz w:val="20"/>
          <w:szCs w:val="20"/>
        </w:rPr>
        <w:t xml:space="preserve">(v) </w:t>
      </w:r>
      <w:r w:rsidR="00D617F9" w:rsidRPr="00111A9A">
        <w:rPr>
          <w:rFonts w:ascii="Verdana" w:hAnsi="Verdana" w:cs="Arial"/>
          <w:sz w:val="20"/>
          <w:szCs w:val="20"/>
        </w:rPr>
        <w:t>establecer las instancias de toma de decisiones</w:t>
      </w:r>
      <w:r w:rsidR="00F671DD" w:rsidRPr="00111A9A">
        <w:rPr>
          <w:rFonts w:ascii="Verdana" w:hAnsi="Verdana" w:cs="Arial"/>
          <w:sz w:val="20"/>
          <w:szCs w:val="20"/>
        </w:rPr>
        <w:t xml:space="preserve"> ante la presencia de </w:t>
      </w:r>
      <w:r w:rsidR="00BB6DD8" w:rsidRPr="00111A9A">
        <w:rPr>
          <w:rFonts w:ascii="Verdana" w:hAnsi="Verdana" w:cs="Arial"/>
          <w:sz w:val="20"/>
          <w:szCs w:val="20"/>
        </w:rPr>
        <w:t xml:space="preserve">posibles </w:t>
      </w:r>
      <w:r w:rsidR="00F671DD" w:rsidRPr="00111A9A">
        <w:rPr>
          <w:rFonts w:ascii="Verdana" w:hAnsi="Verdana" w:cs="Arial"/>
          <w:sz w:val="20"/>
          <w:szCs w:val="20"/>
        </w:rPr>
        <w:t>conflictos de interés</w:t>
      </w:r>
      <w:r w:rsidR="007D2DE2" w:rsidRPr="00111A9A">
        <w:rPr>
          <w:rFonts w:ascii="Verdana" w:hAnsi="Verdana" w:cs="Arial"/>
          <w:sz w:val="20"/>
          <w:szCs w:val="20"/>
        </w:rPr>
        <w:t>;</w:t>
      </w:r>
      <w:r w:rsidR="00D617F9" w:rsidRPr="00111A9A">
        <w:rPr>
          <w:rFonts w:ascii="Verdana" w:hAnsi="Verdana" w:cs="Arial"/>
          <w:sz w:val="20"/>
          <w:szCs w:val="20"/>
        </w:rPr>
        <w:t xml:space="preserve"> </w:t>
      </w:r>
      <w:r w:rsidR="00DE4925" w:rsidRPr="00111A9A">
        <w:rPr>
          <w:rFonts w:ascii="Verdana" w:hAnsi="Verdana" w:cs="Arial"/>
          <w:sz w:val="20"/>
          <w:szCs w:val="20"/>
        </w:rPr>
        <w:t xml:space="preserve">(vi) </w:t>
      </w:r>
      <w:r w:rsidR="00CE539F" w:rsidRPr="00111A9A">
        <w:rPr>
          <w:rFonts w:ascii="Verdana" w:hAnsi="Verdana" w:cs="Arial"/>
          <w:sz w:val="20"/>
          <w:szCs w:val="20"/>
        </w:rPr>
        <w:t>incluir</w:t>
      </w:r>
      <w:r w:rsidR="00D617F9" w:rsidRPr="00111A9A">
        <w:rPr>
          <w:rFonts w:ascii="Verdana" w:hAnsi="Verdana" w:cs="Arial"/>
          <w:sz w:val="20"/>
          <w:szCs w:val="20"/>
        </w:rPr>
        <w:t xml:space="preserve"> las medidas</w:t>
      </w:r>
      <w:r w:rsidR="00DE4925" w:rsidRPr="00111A9A">
        <w:rPr>
          <w:rFonts w:ascii="Verdana" w:hAnsi="Verdana" w:cs="Arial"/>
          <w:sz w:val="20"/>
          <w:szCs w:val="20"/>
        </w:rPr>
        <w:t xml:space="preserve"> necesarias</w:t>
      </w:r>
      <w:r w:rsidR="00D617F9" w:rsidRPr="00111A9A">
        <w:rPr>
          <w:rFonts w:ascii="Verdana" w:hAnsi="Verdana" w:cs="Arial"/>
          <w:sz w:val="20"/>
          <w:szCs w:val="20"/>
        </w:rPr>
        <w:t xml:space="preserve"> para la correcta administración de los conflictos de interés</w:t>
      </w:r>
      <w:r w:rsidR="007D2DE2" w:rsidRPr="00111A9A">
        <w:rPr>
          <w:rFonts w:ascii="Verdana" w:hAnsi="Verdana" w:cs="Arial"/>
          <w:sz w:val="20"/>
          <w:szCs w:val="20"/>
        </w:rPr>
        <w:t>;</w:t>
      </w:r>
      <w:r w:rsidR="00DE4925" w:rsidRPr="00111A9A">
        <w:rPr>
          <w:rFonts w:ascii="Verdana" w:hAnsi="Verdana" w:cs="Arial"/>
          <w:sz w:val="20"/>
          <w:szCs w:val="20"/>
        </w:rPr>
        <w:t xml:space="preserve"> (</w:t>
      </w:r>
      <w:proofErr w:type="spellStart"/>
      <w:r w:rsidR="00DE4925" w:rsidRPr="00111A9A">
        <w:rPr>
          <w:rFonts w:ascii="Verdana" w:hAnsi="Verdana" w:cs="Arial"/>
          <w:sz w:val="20"/>
          <w:szCs w:val="20"/>
        </w:rPr>
        <w:t>vii</w:t>
      </w:r>
      <w:proofErr w:type="spellEnd"/>
      <w:r w:rsidR="00DE4925" w:rsidRPr="00111A9A">
        <w:rPr>
          <w:rFonts w:ascii="Verdana" w:hAnsi="Verdana" w:cs="Arial"/>
          <w:sz w:val="20"/>
          <w:szCs w:val="20"/>
        </w:rPr>
        <w:t>)</w:t>
      </w:r>
      <w:r w:rsidR="00F671DD" w:rsidRPr="00111A9A">
        <w:rPr>
          <w:rFonts w:ascii="Verdana" w:hAnsi="Verdana" w:cs="Arial"/>
          <w:sz w:val="20"/>
          <w:szCs w:val="20"/>
        </w:rPr>
        <w:t xml:space="preserve"> </w:t>
      </w:r>
      <w:r w:rsidR="00F050B6">
        <w:rPr>
          <w:rFonts w:ascii="Verdana" w:hAnsi="Verdana" w:cs="Arial"/>
          <w:sz w:val="20"/>
          <w:szCs w:val="20"/>
        </w:rPr>
        <w:t xml:space="preserve">establecer </w:t>
      </w:r>
      <w:r w:rsidR="00F671DD" w:rsidRPr="00111A9A">
        <w:rPr>
          <w:rFonts w:ascii="Verdana" w:hAnsi="Verdana" w:cs="Arial"/>
          <w:sz w:val="20"/>
          <w:szCs w:val="20"/>
        </w:rPr>
        <w:t xml:space="preserve">criterios para informar </w:t>
      </w:r>
      <w:r w:rsidR="00F859D9" w:rsidRPr="00111A9A">
        <w:rPr>
          <w:rFonts w:ascii="Verdana" w:hAnsi="Verdana" w:cs="Arial"/>
          <w:sz w:val="20"/>
          <w:szCs w:val="20"/>
        </w:rPr>
        <w:t xml:space="preserve">a </w:t>
      </w:r>
      <w:r w:rsidR="0078621D" w:rsidRPr="00111A9A">
        <w:rPr>
          <w:rFonts w:ascii="Verdana" w:hAnsi="Verdana" w:cs="Arial"/>
          <w:sz w:val="20"/>
          <w:szCs w:val="20"/>
        </w:rPr>
        <w:t xml:space="preserve">la Junta Directiva o el órgano que haga de sus </w:t>
      </w:r>
      <w:r w:rsidR="0078621D" w:rsidRPr="00111A9A">
        <w:rPr>
          <w:rFonts w:ascii="Verdana" w:hAnsi="Verdana" w:cs="Arial"/>
          <w:sz w:val="20"/>
          <w:szCs w:val="20"/>
        </w:rPr>
        <w:lastRenderedPageBreak/>
        <w:t>veces</w:t>
      </w:r>
      <w:r w:rsidR="00716941" w:rsidRPr="00111A9A">
        <w:rPr>
          <w:rFonts w:ascii="Verdana" w:hAnsi="Verdana" w:cs="Arial"/>
          <w:sz w:val="20"/>
          <w:szCs w:val="20"/>
        </w:rPr>
        <w:t xml:space="preserve"> por las transacciones realizadas. Estas políticas deben</w:t>
      </w:r>
      <w:r w:rsidR="000D5343" w:rsidRPr="00111A9A">
        <w:rPr>
          <w:rFonts w:ascii="Verdana" w:hAnsi="Verdana" w:cs="Arial"/>
          <w:sz w:val="20"/>
          <w:szCs w:val="20"/>
        </w:rPr>
        <w:t xml:space="preserve"> estar </w:t>
      </w:r>
      <w:r w:rsidR="00D90018" w:rsidRPr="00111A9A">
        <w:rPr>
          <w:rFonts w:ascii="Verdana" w:hAnsi="Verdana" w:cs="Arial"/>
          <w:sz w:val="20"/>
          <w:szCs w:val="20"/>
        </w:rPr>
        <w:t xml:space="preserve">debidamente </w:t>
      </w:r>
      <w:r w:rsidR="000D5343" w:rsidRPr="00111A9A">
        <w:rPr>
          <w:rFonts w:ascii="Verdana" w:hAnsi="Verdana" w:cs="Arial"/>
          <w:sz w:val="20"/>
          <w:szCs w:val="20"/>
        </w:rPr>
        <w:t xml:space="preserve">soportadas </w:t>
      </w:r>
      <w:r w:rsidR="00D90018" w:rsidRPr="00111A9A">
        <w:rPr>
          <w:rFonts w:ascii="Verdana" w:hAnsi="Verdana" w:cs="Arial"/>
          <w:sz w:val="20"/>
          <w:szCs w:val="20"/>
        </w:rPr>
        <w:t>y documentadas</w:t>
      </w:r>
      <w:r w:rsidR="00A826B0" w:rsidRPr="00111A9A">
        <w:rPr>
          <w:rFonts w:ascii="Verdana" w:hAnsi="Verdana" w:cs="Arial"/>
          <w:sz w:val="20"/>
          <w:szCs w:val="20"/>
        </w:rPr>
        <w:t xml:space="preserve">, </w:t>
      </w:r>
      <w:r w:rsidR="00D4357E" w:rsidRPr="00111A9A">
        <w:rPr>
          <w:rFonts w:ascii="Verdana" w:hAnsi="Verdana" w:cs="Arial"/>
          <w:sz w:val="20"/>
          <w:szCs w:val="20"/>
        </w:rPr>
        <w:t>y estar a disposición de la SFC</w:t>
      </w:r>
      <w:r w:rsidR="00706870" w:rsidRPr="00111A9A">
        <w:rPr>
          <w:rFonts w:ascii="Verdana" w:hAnsi="Verdana" w:cs="Arial"/>
          <w:sz w:val="20"/>
          <w:szCs w:val="20"/>
        </w:rPr>
        <w:t>.</w:t>
      </w:r>
    </w:p>
    <w:p w14:paraId="5EF90FE3" w14:textId="77777777" w:rsidR="00BD71B0" w:rsidRPr="006A1105" w:rsidRDefault="00BD71B0" w:rsidP="00362C9D">
      <w:pPr>
        <w:pStyle w:val="Prrafodelista"/>
        <w:tabs>
          <w:tab w:val="left" w:pos="426"/>
        </w:tabs>
        <w:jc w:val="both"/>
        <w:rPr>
          <w:rFonts w:ascii="Verdana" w:hAnsi="Verdana" w:cs="Arial"/>
          <w:sz w:val="20"/>
          <w:szCs w:val="20"/>
        </w:rPr>
      </w:pPr>
    </w:p>
    <w:p w14:paraId="20040483" w14:textId="0973B86F" w:rsidR="00E75000" w:rsidRPr="006A1105" w:rsidRDefault="00E75000" w:rsidP="00362C9D">
      <w:pPr>
        <w:jc w:val="both"/>
        <w:rPr>
          <w:rFonts w:ascii="Verdana" w:hAnsi="Verdana" w:cs="Arial"/>
          <w:sz w:val="20"/>
          <w:szCs w:val="20"/>
        </w:rPr>
      </w:pPr>
      <w:r w:rsidRPr="006A1105">
        <w:rPr>
          <w:rFonts w:ascii="Verdana" w:hAnsi="Verdana" w:cs="Arial"/>
          <w:sz w:val="20"/>
          <w:szCs w:val="20"/>
        </w:rPr>
        <w:t>2.12.7</w:t>
      </w:r>
      <w:r w:rsidR="006934AA">
        <w:rPr>
          <w:rFonts w:ascii="Verdana" w:hAnsi="Verdana" w:cs="Arial"/>
          <w:sz w:val="20"/>
          <w:szCs w:val="20"/>
        </w:rPr>
        <w:t>.</w:t>
      </w:r>
    </w:p>
    <w:p w14:paraId="00FB3269" w14:textId="08A38FBE" w:rsidR="008D11D2" w:rsidRPr="006A1105" w:rsidRDefault="008D11D2" w:rsidP="00362C9D">
      <w:pPr>
        <w:tabs>
          <w:tab w:val="left" w:pos="567"/>
        </w:tabs>
        <w:jc w:val="both"/>
        <w:rPr>
          <w:rFonts w:ascii="Verdana" w:hAnsi="Verdana" w:cs="Arial"/>
          <w:sz w:val="20"/>
          <w:szCs w:val="20"/>
        </w:rPr>
      </w:pPr>
      <w:r w:rsidRPr="006A1105">
        <w:rPr>
          <w:rFonts w:ascii="Verdana" w:hAnsi="Verdana" w:cs="Arial"/>
          <w:sz w:val="20"/>
          <w:szCs w:val="20"/>
        </w:rPr>
        <w:t xml:space="preserve">Umbral de transacciones con vinculados: </w:t>
      </w:r>
      <w:r w:rsidRPr="006A1105" w:rsidDel="006B2F18">
        <w:rPr>
          <w:rFonts w:ascii="Verdana" w:hAnsi="Verdana" w:cs="Arial"/>
          <w:sz w:val="20"/>
          <w:szCs w:val="20"/>
        </w:rPr>
        <w:t xml:space="preserve">las entidades </w:t>
      </w:r>
      <w:r w:rsidR="006B2F18" w:rsidRPr="006A1105">
        <w:rPr>
          <w:rFonts w:ascii="Verdana" w:hAnsi="Verdana" w:cs="Arial"/>
          <w:sz w:val="20"/>
          <w:szCs w:val="20"/>
        </w:rPr>
        <w:t>deben</w:t>
      </w:r>
      <w:r w:rsidRPr="006A1105">
        <w:rPr>
          <w:rFonts w:ascii="Verdana" w:hAnsi="Verdana" w:cs="Arial"/>
          <w:sz w:val="20"/>
          <w:szCs w:val="20"/>
        </w:rPr>
        <w:t xml:space="preserve"> </w:t>
      </w:r>
      <w:r w:rsidR="00FB3DB6" w:rsidRPr="006A1105">
        <w:rPr>
          <w:rFonts w:ascii="Verdana" w:hAnsi="Verdana" w:cs="Arial"/>
          <w:sz w:val="20"/>
          <w:szCs w:val="20"/>
        </w:rPr>
        <w:t xml:space="preserve">establecer </w:t>
      </w:r>
      <w:r w:rsidR="00E703F3" w:rsidRPr="006A1105">
        <w:rPr>
          <w:rFonts w:ascii="Verdana" w:hAnsi="Verdana" w:cs="Arial"/>
          <w:sz w:val="20"/>
          <w:szCs w:val="20"/>
        </w:rPr>
        <w:t>el</w:t>
      </w:r>
      <w:r w:rsidR="00FB3DB6" w:rsidRPr="006A1105">
        <w:rPr>
          <w:rFonts w:ascii="Verdana" w:hAnsi="Verdana" w:cs="Arial"/>
          <w:sz w:val="20"/>
          <w:szCs w:val="20"/>
        </w:rPr>
        <w:t xml:space="preserve"> umbral</w:t>
      </w:r>
      <w:r w:rsidR="00E33CBA" w:rsidRPr="006A1105">
        <w:rPr>
          <w:rFonts w:ascii="Verdana" w:hAnsi="Verdana" w:cs="Arial"/>
          <w:sz w:val="20"/>
          <w:szCs w:val="20"/>
        </w:rPr>
        <w:t xml:space="preserve"> </w:t>
      </w:r>
      <w:r w:rsidR="006B2F18" w:rsidRPr="006A1105">
        <w:rPr>
          <w:rFonts w:ascii="Verdana" w:hAnsi="Verdana" w:cs="Arial"/>
          <w:sz w:val="20"/>
          <w:szCs w:val="20"/>
        </w:rPr>
        <w:t xml:space="preserve">a </w:t>
      </w:r>
      <w:r w:rsidR="00FB3DB6" w:rsidRPr="006A1105">
        <w:rPr>
          <w:rFonts w:ascii="Verdana" w:hAnsi="Verdana" w:cs="Arial"/>
          <w:sz w:val="20"/>
          <w:szCs w:val="20"/>
        </w:rPr>
        <w:t>par</w:t>
      </w:r>
      <w:r w:rsidR="006B2F18" w:rsidRPr="006A1105">
        <w:rPr>
          <w:rFonts w:ascii="Verdana" w:hAnsi="Verdana" w:cs="Arial"/>
          <w:sz w:val="20"/>
          <w:szCs w:val="20"/>
        </w:rPr>
        <w:t>tir d</w:t>
      </w:r>
      <w:r w:rsidR="00FE56B1" w:rsidRPr="006A1105">
        <w:rPr>
          <w:rFonts w:ascii="Verdana" w:hAnsi="Verdana" w:cs="Arial"/>
          <w:sz w:val="20"/>
          <w:szCs w:val="20"/>
        </w:rPr>
        <w:t>el cual se requier</w:t>
      </w:r>
      <w:r w:rsidR="006B2F18" w:rsidRPr="006A1105">
        <w:rPr>
          <w:rFonts w:ascii="Verdana" w:hAnsi="Verdana" w:cs="Arial"/>
          <w:sz w:val="20"/>
          <w:szCs w:val="20"/>
        </w:rPr>
        <w:t>e</w:t>
      </w:r>
      <w:r w:rsidR="00FE56B1" w:rsidRPr="006A1105">
        <w:rPr>
          <w:rFonts w:ascii="Verdana" w:hAnsi="Verdana" w:cs="Arial"/>
          <w:sz w:val="20"/>
          <w:szCs w:val="20"/>
        </w:rPr>
        <w:t xml:space="preserve"> </w:t>
      </w:r>
      <w:r w:rsidR="00E703F3" w:rsidRPr="006A1105">
        <w:rPr>
          <w:rFonts w:ascii="Verdana" w:hAnsi="Verdana" w:cs="Arial"/>
          <w:sz w:val="20"/>
          <w:szCs w:val="20"/>
        </w:rPr>
        <w:t xml:space="preserve">la </w:t>
      </w:r>
      <w:r w:rsidR="00E33CBA" w:rsidRPr="006A1105">
        <w:rPr>
          <w:rFonts w:ascii="Verdana" w:hAnsi="Verdana" w:cs="Arial"/>
          <w:sz w:val="20"/>
          <w:szCs w:val="20"/>
        </w:rPr>
        <w:t>aprobación de la</w:t>
      </w:r>
      <w:r w:rsidR="006B2F18" w:rsidRPr="006A1105">
        <w:rPr>
          <w:rFonts w:ascii="Verdana" w:hAnsi="Verdana" w:cs="Arial"/>
          <w:sz w:val="20"/>
          <w:szCs w:val="20"/>
        </w:rPr>
        <w:t>s</w:t>
      </w:r>
      <w:r w:rsidR="00E703F3" w:rsidRPr="006A1105">
        <w:rPr>
          <w:rFonts w:ascii="Verdana" w:hAnsi="Verdana" w:cs="Arial"/>
          <w:sz w:val="20"/>
          <w:szCs w:val="20"/>
        </w:rPr>
        <w:t xml:space="preserve"> transacc</w:t>
      </w:r>
      <w:r w:rsidR="006B2F18" w:rsidRPr="006A1105">
        <w:rPr>
          <w:rFonts w:ascii="Verdana" w:hAnsi="Verdana" w:cs="Arial"/>
          <w:sz w:val="20"/>
          <w:szCs w:val="20"/>
        </w:rPr>
        <w:t>iones</w:t>
      </w:r>
      <w:r w:rsidR="00E703F3" w:rsidRPr="006A1105">
        <w:rPr>
          <w:rFonts w:ascii="Verdana" w:hAnsi="Verdana" w:cs="Arial"/>
          <w:sz w:val="20"/>
          <w:szCs w:val="20"/>
        </w:rPr>
        <w:t xml:space="preserve"> por parte de la</w:t>
      </w:r>
      <w:r w:rsidR="00E33CBA" w:rsidRPr="006A1105">
        <w:rPr>
          <w:rFonts w:ascii="Verdana" w:hAnsi="Verdana" w:cs="Arial"/>
          <w:sz w:val="20"/>
          <w:szCs w:val="20"/>
        </w:rPr>
        <w:t xml:space="preserve"> Junta Directiva o el órgano</w:t>
      </w:r>
      <w:r w:rsidR="00FB3DB6" w:rsidRPr="006A1105">
        <w:rPr>
          <w:rFonts w:ascii="Verdana" w:hAnsi="Verdana" w:cs="Arial"/>
          <w:sz w:val="20"/>
          <w:szCs w:val="20"/>
        </w:rPr>
        <w:t xml:space="preserve"> </w:t>
      </w:r>
      <w:r w:rsidR="00185BF6" w:rsidRPr="006A1105">
        <w:rPr>
          <w:rFonts w:ascii="Verdana" w:hAnsi="Verdana" w:cs="Arial"/>
          <w:sz w:val="20"/>
          <w:szCs w:val="20"/>
        </w:rPr>
        <w:t>que haga de sus veces</w:t>
      </w:r>
      <w:r w:rsidR="00E703F3" w:rsidRPr="006A1105">
        <w:rPr>
          <w:rFonts w:ascii="Verdana" w:hAnsi="Verdana" w:cs="Arial"/>
          <w:sz w:val="20"/>
          <w:szCs w:val="20"/>
        </w:rPr>
        <w:t xml:space="preserve">. </w:t>
      </w:r>
      <w:r w:rsidRPr="006A1105">
        <w:rPr>
          <w:rFonts w:ascii="Verdana" w:hAnsi="Verdana" w:cs="Arial"/>
          <w:sz w:val="20"/>
          <w:szCs w:val="20"/>
          <w:lang w:val="es-ES_tradnl"/>
        </w:rPr>
        <w:t>Este umbral debe definirse a partir de un análisis cuantitativo</w:t>
      </w:r>
      <w:r w:rsidR="00D15EF5" w:rsidRPr="006A1105">
        <w:rPr>
          <w:rFonts w:ascii="Verdana" w:hAnsi="Verdana" w:cs="Arial"/>
          <w:sz w:val="20"/>
          <w:szCs w:val="20"/>
          <w:lang w:val="es-ES_tradnl"/>
        </w:rPr>
        <w:t xml:space="preserve"> y cualitativo</w:t>
      </w:r>
      <w:r w:rsidRPr="006A1105">
        <w:rPr>
          <w:rFonts w:ascii="Verdana" w:hAnsi="Verdana" w:cs="Arial"/>
          <w:sz w:val="20"/>
          <w:szCs w:val="20"/>
          <w:lang w:val="es-ES_tradnl"/>
        </w:rPr>
        <w:t xml:space="preserve"> que considere el monto</w:t>
      </w:r>
      <w:r w:rsidR="00D30C9A" w:rsidRPr="006A1105">
        <w:rPr>
          <w:rFonts w:ascii="Verdana" w:hAnsi="Verdana" w:cs="Arial"/>
          <w:sz w:val="20"/>
          <w:szCs w:val="20"/>
          <w:lang w:val="es-ES_tradnl"/>
        </w:rPr>
        <w:t xml:space="preserve"> y</w:t>
      </w:r>
      <w:r w:rsidR="0043013E" w:rsidRPr="006A1105">
        <w:rPr>
          <w:rFonts w:ascii="Verdana" w:hAnsi="Verdana" w:cs="Arial"/>
          <w:sz w:val="20"/>
          <w:szCs w:val="20"/>
          <w:lang w:val="es-ES_tradnl"/>
        </w:rPr>
        <w:t xml:space="preserve"> frecuencia</w:t>
      </w:r>
      <w:r w:rsidRPr="006A1105">
        <w:rPr>
          <w:rFonts w:ascii="Verdana" w:hAnsi="Verdana" w:cs="Arial"/>
          <w:sz w:val="20"/>
          <w:szCs w:val="20"/>
          <w:lang w:val="es-ES_tradnl"/>
        </w:rPr>
        <w:t xml:space="preserve"> de las transacciones, así como </w:t>
      </w:r>
      <w:r w:rsidR="00D30C9A" w:rsidRPr="006A1105">
        <w:rPr>
          <w:rFonts w:ascii="Verdana" w:hAnsi="Verdana" w:cs="Arial"/>
          <w:sz w:val="20"/>
          <w:szCs w:val="20"/>
          <w:lang w:val="es-ES_tradnl"/>
        </w:rPr>
        <w:t xml:space="preserve">el </w:t>
      </w:r>
      <w:r w:rsidRPr="006A1105">
        <w:rPr>
          <w:rFonts w:ascii="Verdana" w:hAnsi="Verdana" w:cs="Arial"/>
          <w:sz w:val="20"/>
          <w:szCs w:val="20"/>
          <w:lang w:val="es-ES_tradnl"/>
        </w:rPr>
        <w:t>objetivo, el uso o destinación de los recursos involucrados, entre otros, y debe mantenerse a disposición de la SFC.</w:t>
      </w:r>
    </w:p>
    <w:p w14:paraId="04112713" w14:textId="77777777" w:rsidR="006B2F18" w:rsidRPr="006A1105" w:rsidRDefault="006B2F18" w:rsidP="00362C9D">
      <w:pPr>
        <w:tabs>
          <w:tab w:val="left" w:pos="567"/>
        </w:tabs>
        <w:ind w:left="567" w:hanging="567"/>
        <w:jc w:val="both"/>
        <w:rPr>
          <w:rFonts w:ascii="Verdana" w:hAnsi="Verdana" w:cs="Arial"/>
          <w:sz w:val="20"/>
          <w:szCs w:val="20"/>
        </w:rPr>
      </w:pPr>
    </w:p>
    <w:p w14:paraId="65600FC2" w14:textId="124C054B" w:rsidR="00E75000" w:rsidRPr="006A1105" w:rsidRDefault="00E75000" w:rsidP="00362C9D">
      <w:pPr>
        <w:jc w:val="both"/>
        <w:rPr>
          <w:rFonts w:ascii="Verdana" w:hAnsi="Verdana" w:cs="Arial"/>
          <w:sz w:val="20"/>
          <w:szCs w:val="20"/>
        </w:rPr>
      </w:pPr>
      <w:r w:rsidRPr="006A1105">
        <w:rPr>
          <w:rFonts w:ascii="Verdana" w:hAnsi="Verdana" w:cs="Arial"/>
          <w:sz w:val="20"/>
          <w:szCs w:val="20"/>
        </w:rPr>
        <w:t>2.12.8</w:t>
      </w:r>
      <w:r w:rsidR="006934AA">
        <w:rPr>
          <w:rFonts w:ascii="Verdana" w:hAnsi="Verdana" w:cs="Arial"/>
          <w:sz w:val="20"/>
          <w:szCs w:val="20"/>
        </w:rPr>
        <w:t>.</w:t>
      </w:r>
    </w:p>
    <w:p w14:paraId="2C3DEDFF" w14:textId="1A2E9EE7" w:rsidR="005C2011" w:rsidRPr="006A1105" w:rsidRDefault="00BF1691" w:rsidP="00362C9D">
      <w:pPr>
        <w:tabs>
          <w:tab w:val="left" w:pos="567"/>
        </w:tabs>
        <w:jc w:val="both"/>
        <w:rPr>
          <w:rFonts w:ascii="Verdana" w:hAnsi="Verdana" w:cs="Arial"/>
          <w:sz w:val="20"/>
          <w:szCs w:val="20"/>
        </w:rPr>
      </w:pPr>
      <w:r w:rsidRPr="006A1105">
        <w:rPr>
          <w:rFonts w:ascii="Verdana" w:hAnsi="Verdana" w:cs="Arial"/>
          <w:sz w:val="20"/>
          <w:szCs w:val="20"/>
        </w:rPr>
        <w:t>Criterios de riesgo material: Establecer</w:t>
      </w:r>
      <w:r w:rsidR="009F7057" w:rsidRPr="006A1105">
        <w:rPr>
          <w:rFonts w:ascii="Verdana" w:hAnsi="Verdana" w:cs="Arial"/>
          <w:sz w:val="20"/>
          <w:szCs w:val="20"/>
        </w:rPr>
        <w:t xml:space="preserve"> </w:t>
      </w:r>
      <w:r w:rsidRPr="006A1105">
        <w:rPr>
          <w:rFonts w:ascii="Verdana" w:hAnsi="Verdana" w:cs="Arial"/>
          <w:sz w:val="20"/>
          <w:szCs w:val="20"/>
          <w:lang w:val="es-ES_tradnl"/>
        </w:rPr>
        <w:t xml:space="preserve">los criterios para identificar las transacciones con partes vinculadas que representan un «riesgo material» para la entidad teniendo en cuenta, como mínimo, el monto de las transacciones, el objetivo de cada </w:t>
      </w:r>
      <w:r w:rsidR="00834B5A" w:rsidRPr="006A1105">
        <w:rPr>
          <w:rFonts w:ascii="Verdana" w:hAnsi="Verdana" w:cs="Arial"/>
          <w:sz w:val="20"/>
          <w:szCs w:val="20"/>
          <w:lang w:val="es-ES_tradnl"/>
        </w:rPr>
        <w:t>transacción</w:t>
      </w:r>
      <w:r w:rsidRPr="006A1105">
        <w:rPr>
          <w:rFonts w:ascii="Verdana" w:hAnsi="Verdana" w:cs="Arial"/>
          <w:sz w:val="20"/>
          <w:szCs w:val="20"/>
          <w:lang w:val="es-ES_tradnl"/>
        </w:rPr>
        <w:t>, el valor agregado de las transacciones con vinculados, el uso o destinación de los recursos involucrados, y las condiciones de solvencia y liquidez del vinculado correspondiente. Estos criterios deben estar debidamente justificados y a disposición de la SFC.</w:t>
      </w:r>
      <w:r w:rsidR="0008707F" w:rsidRPr="006A1105">
        <w:rPr>
          <w:rFonts w:ascii="Verdana" w:hAnsi="Verdana" w:cs="Arial"/>
          <w:sz w:val="20"/>
          <w:szCs w:val="20"/>
          <w:lang w:val="es-ES_tradnl"/>
        </w:rPr>
        <w:t xml:space="preserve"> </w:t>
      </w:r>
      <w:r w:rsidR="00E75000" w:rsidRPr="006A1105">
        <w:rPr>
          <w:rFonts w:ascii="Verdana" w:hAnsi="Verdana" w:cs="Arial"/>
          <w:sz w:val="20"/>
          <w:szCs w:val="20"/>
        </w:rPr>
        <w:t xml:space="preserve"> </w:t>
      </w:r>
      <w:r w:rsidR="008B4AC8" w:rsidRPr="006A1105">
        <w:rPr>
          <w:rFonts w:ascii="Verdana" w:hAnsi="Verdana" w:cs="Arial"/>
          <w:sz w:val="20"/>
          <w:szCs w:val="20"/>
        </w:rPr>
        <w:t xml:space="preserve">Adicionalmente, </w:t>
      </w:r>
      <w:r w:rsidR="00162620" w:rsidRPr="006A1105">
        <w:rPr>
          <w:rFonts w:ascii="Verdana" w:hAnsi="Verdana" w:cs="Arial"/>
          <w:sz w:val="20"/>
          <w:szCs w:val="20"/>
        </w:rPr>
        <w:t xml:space="preserve">las entidades </w:t>
      </w:r>
      <w:r w:rsidR="008B4AC8" w:rsidRPr="006A1105">
        <w:rPr>
          <w:rFonts w:ascii="Verdana" w:hAnsi="Verdana" w:cs="Arial"/>
          <w:sz w:val="20"/>
          <w:szCs w:val="20"/>
        </w:rPr>
        <w:t xml:space="preserve">deberán </w:t>
      </w:r>
      <w:r w:rsidR="00C533D0" w:rsidRPr="006A1105">
        <w:rPr>
          <w:rFonts w:ascii="Verdana" w:hAnsi="Verdana" w:cs="Arial"/>
          <w:sz w:val="20"/>
          <w:szCs w:val="20"/>
        </w:rPr>
        <w:t xml:space="preserve">adoptar lineamientos para revisar periódicamente los criterios de riesgo material y </w:t>
      </w:r>
      <w:r w:rsidR="00AC4FF2" w:rsidRPr="006A1105">
        <w:rPr>
          <w:rFonts w:ascii="Verdana" w:hAnsi="Verdana" w:cs="Arial"/>
          <w:sz w:val="20"/>
          <w:szCs w:val="20"/>
        </w:rPr>
        <w:t xml:space="preserve">actualizarlos </w:t>
      </w:r>
      <w:r w:rsidR="008B03DC" w:rsidRPr="006A1105">
        <w:rPr>
          <w:rFonts w:ascii="Verdana" w:hAnsi="Verdana" w:cs="Arial"/>
          <w:sz w:val="20"/>
          <w:szCs w:val="20"/>
        </w:rPr>
        <w:t xml:space="preserve">en caso de ser necesario </w:t>
      </w:r>
      <w:r w:rsidR="00AC4FF2" w:rsidRPr="006A1105">
        <w:rPr>
          <w:rFonts w:ascii="Verdana" w:hAnsi="Verdana" w:cs="Arial"/>
          <w:sz w:val="20"/>
          <w:szCs w:val="20"/>
        </w:rPr>
        <w:t xml:space="preserve">conforme a </w:t>
      </w:r>
      <w:r w:rsidR="00AB37C5" w:rsidRPr="006A1105">
        <w:rPr>
          <w:rFonts w:ascii="Verdana" w:hAnsi="Verdana" w:cs="Arial"/>
          <w:sz w:val="20"/>
          <w:szCs w:val="20"/>
        </w:rPr>
        <w:t>sus políticas internas</w:t>
      </w:r>
      <w:r w:rsidR="009F7057" w:rsidRPr="006A1105">
        <w:rPr>
          <w:rFonts w:ascii="Verdana" w:hAnsi="Verdana" w:cs="Arial"/>
          <w:sz w:val="20"/>
          <w:szCs w:val="20"/>
        </w:rPr>
        <w:t xml:space="preserve">. </w:t>
      </w:r>
    </w:p>
    <w:p w14:paraId="6F2DBAC5" w14:textId="4C4BC36B" w:rsidR="006B2F18" w:rsidRPr="006A1105" w:rsidRDefault="006B2F18" w:rsidP="00362C9D">
      <w:pPr>
        <w:pStyle w:val="Prrafodelista"/>
        <w:tabs>
          <w:tab w:val="left" w:pos="567"/>
        </w:tabs>
        <w:ind w:left="567" w:hanging="567"/>
        <w:jc w:val="both"/>
        <w:rPr>
          <w:rFonts w:ascii="Verdana" w:hAnsi="Verdana" w:cs="Arial"/>
          <w:sz w:val="20"/>
          <w:szCs w:val="20"/>
        </w:rPr>
      </w:pPr>
    </w:p>
    <w:p w14:paraId="63C37FAE" w14:textId="1194BE0F" w:rsidR="00E75000" w:rsidRPr="006A1105" w:rsidRDefault="00E75000" w:rsidP="00362C9D">
      <w:pPr>
        <w:jc w:val="both"/>
        <w:rPr>
          <w:rFonts w:ascii="Verdana" w:hAnsi="Verdana" w:cs="Arial"/>
          <w:sz w:val="20"/>
          <w:szCs w:val="20"/>
        </w:rPr>
      </w:pPr>
      <w:r w:rsidRPr="006A1105">
        <w:rPr>
          <w:rFonts w:ascii="Verdana" w:hAnsi="Verdana" w:cs="Arial"/>
          <w:sz w:val="20"/>
          <w:szCs w:val="20"/>
        </w:rPr>
        <w:t>2.12.9</w:t>
      </w:r>
      <w:r w:rsidR="006934AA">
        <w:rPr>
          <w:rFonts w:ascii="Verdana" w:hAnsi="Verdana" w:cs="Arial"/>
          <w:sz w:val="20"/>
          <w:szCs w:val="20"/>
        </w:rPr>
        <w:t>.</w:t>
      </w:r>
    </w:p>
    <w:p w14:paraId="7FA9C51F" w14:textId="3CD63CA3" w:rsidR="008C5223" w:rsidRPr="00E75000" w:rsidRDefault="00823286" w:rsidP="00362C9D">
      <w:pPr>
        <w:tabs>
          <w:tab w:val="left" w:pos="567"/>
        </w:tabs>
        <w:jc w:val="both"/>
        <w:rPr>
          <w:rFonts w:ascii="Verdana" w:hAnsi="Verdana" w:cs="Arial"/>
          <w:sz w:val="20"/>
          <w:szCs w:val="20"/>
        </w:rPr>
      </w:pPr>
      <w:r w:rsidRPr="006A1105">
        <w:rPr>
          <w:rFonts w:ascii="Verdana" w:hAnsi="Verdana" w:cs="Arial"/>
          <w:sz w:val="20"/>
          <w:szCs w:val="20"/>
        </w:rPr>
        <w:t xml:space="preserve">Límite excepcional: </w:t>
      </w:r>
      <w:r w:rsidR="00CD46A2" w:rsidRPr="006A1105">
        <w:rPr>
          <w:rFonts w:ascii="Verdana" w:hAnsi="Verdana" w:cs="Arial"/>
          <w:sz w:val="20"/>
          <w:szCs w:val="20"/>
        </w:rPr>
        <w:t>Las entidades señaladas en el parágrafo del artículo 2.1.19.1.1 del Decreto 2555 de 2010</w:t>
      </w:r>
      <w:r w:rsidR="00CD46A2" w:rsidRPr="00E75000">
        <w:rPr>
          <w:rFonts w:ascii="Verdana" w:hAnsi="Verdana" w:cs="Arial"/>
          <w:sz w:val="20"/>
          <w:szCs w:val="20"/>
        </w:rPr>
        <w:t>,</w:t>
      </w:r>
      <w:r w:rsidR="0069711D" w:rsidRPr="00E75000">
        <w:rPr>
          <w:rFonts w:ascii="Verdana" w:hAnsi="Verdana" w:cs="Arial"/>
          <w:sz w:val="20"/>
          <w:szCs w:val="20"/>
        </w:rPr>
        <w:t xml:space="preserve"> podrán establecer un límite excepcional para las transacciones con sus vinculados en virtud de lo establecido en el parágrafo 2 del artículo 2.1.19.1.7 del Decreto 2555 de 2010. </w:t>
      </w:r>
      <w:r w:rsidR="00DC53D4" w:rsidRPr="00E75000">
        <w:rPr>
          <w:rFonts w:ascii="Verdana" w:hAnsi="Verdana" w:cs="Arial"/>
          <w:sz w:val="20"/>
          <w:szCs w:val="20"/>
        </w:rPr>
        <w:t>Dicho límite</w:t>
      </w:r>
      <w:r w:rsidR="00A47475" w:rsidRPr="00E75000">
        <w:rPr>
          <w:rFonts w:ascii="Verdana" w:hAnsi="Verdana" w:cs="Arial"/>
          <w:sz w:val="20"/>
          <w:szCs w:val="20"/>
        </w:rPr>
        <w:t xml:space="preserve"> debe soportarse en criterios técnicos</w:t>
      </w:r>
      <w:r w:rsidR="00DC53D4" w:rsidRPr="00E75000">
        <w:rPr>
          <w:rFonts w:ascii="Verdana" w:hAnsi="Verdana" w:cs="Arial"/>
          <w:sz w:val="20"/>
          <w:szCs w:val="20"/>
        </w:rPr>
        <w:t xml:space="preserve">, </w:t>
      </w:r>
      <w:r w:rsidR="00433F54" w:rsidRPr="00E75000">
        <w:rPr>
          <w:rFonts w:ascii="Verdana" w:hAnsi="Verdana" w:cs="Arial"/>
          <w:sz w:val="20"/>
          <w:szCs w:val="20"/>
        </w:rPr>
        <w:t xml:space="preserve">así como en </w:t>
      </w:r>
      <w:r w:rsidR="00C410DC" w:rsidRPr="00E75000">
        <w:rPr>
          <w:rFonts w:ascii="Verdana" w:hAnsi="Verdana" w:cs="Arial"/>
          <w:sz w:val="20"/>
          <w:szCs w:val="20"/>
        </w:rPr>
        <w:t>el SIAR</w:t>
      </w:r>
      <w:r w:rsidR="00E249BE" w:rsidRPr="00E75000">
        <w:rPr>
          <w:rFonts w:ascii="Verdana" w:hAnsi="Verdana" w:cs="Arial"/>
          <w:sz w:val="20"/>
          <w:szCs w:val="20"/>
        </w:rPr>
        <w:t xml:space="preserve">, </w:t>
      </w:r>
      <w:r w:rsidR="005F756B" w:rsidRPr="00E75000">
        <w:rPr>
          <w:rFonts w:ascii="Verdana" w:hAnsi="Verdana" w:cs="Arial"/>
          <w:sz w:val="20"/>
          <w:szCs w:val="20"/>
        </w:rPr>
        <w:t>el impacto potencial en la solvencia, liquidez, concentración de riesgos,</w:t>
      </w:r>
      <w:r w:rsidR="00C410DC" w:rsidRPr="00E75000">
        <w:rPr>
          <w:rFonts w:ascii="Verdana" w:hAnsi="Verdana" w:cs="Arial"/>
          <w:sz w:val="20"/>
          <w:szCs w:val="20"/>
        </w:rPr>
        <w:t xml:space="preserve"> </w:t>
      </w:r>
      <w:r w:rsidR="00895511" w:rsidRPr="00E75000">
        <w:rPr>
          <w:rFonts w:ascii="Verdana" w:hAnsi="Verdana" w:cs="Arial"/>
          <w:sz w:val="20"/>
          <w:szCs w:val="20"/>
        </w:rPr>
        <w:t xml:space="preserve">la naturaleza y objetivos de las </w:t>
      </w:r>
      <w:r w:rsidR="00684340" w:rsidRPr="00E75000">
        <w:rPr>
          <w:rFonts w:ascii="Verdana" w:hAnsi="Verdana" w:cs="Arial"/>
          <w:sz w:val="20"/>
          <w:szCs w:val="20"/>
        </w:rPr>
        <w:t>operaciones</w:t>
      </w:r>
      <w:r w:rsidR="00895511" w:rsidRPr="00E75000">
        <w:rPr>
          <w:rFonts w:ascii="Verdana" w:hAnsi="Verdana" w:cs="Arial"/>
          <w:sz w:val="20"/>
          <w:szCs w:val="20"/>
        </w:rPr>
        <w:t xml:space="preserve"> de la entidad, así como</w:t>
      </w:r>
      <w:r w:rsidR="00C410DC" w:rsidRPr="00E75000">
        <w:rPr>
          <w:rFonts w:ascii="Verdana" w:hAnsi="Verdana" w:cs="Arial"/>
          <w:sz w:val="20"/>
          <w:szCs w:val="20"/>
        </w:rPr>
        <w:t xml:space="preserve"> </w:t>
      </w:r>
      <w:r w:rsidR="00433F54" w:rsidRPr="00E75000">
        <w:rPr>
          <w:rFonts w:ascii="Verdana" w:hAnsi="Verdana" w:cs="Arial"/>
          <w:sz w:val="20"/>
          <w:szCs w:val="20"/>
        </w:rPr>
        <w:t>las políticas relacionadas con la administración de conflictos de interés adoptadas por la entidad</w:t>
      </w:r>
      <w:r w:rsidR="003C6A12" w:rsidRPr="00E75000">
        <w:rPr>
          <w:rFonts w:ascii="Verdana" w:hAnsi="Verdana" w:cs="Arial"/>
          <w:sz w:val="20"/>
          <w:szCs w:val="20"/>
        </w:rPr>
        <w:t>.</w:t>
      </w:r>
      <w:r w:rsidR="00433F54" w:rsidRPr="00E75000">
        <w:rPr>
          <w:rFonts w:ascii="Verdana" w:hAnsi="Verdana" w:cs="Arial"/>
          <w:sz w:val="20"/>
          <w:szCs w:val="20"/>
        </w:rPr>
        <w:t xml:space="preserve"> </w:t>
      </w:r>
      <w:r w:rsidR="003C6A12" w:rsidRPr="00E75000">
        <w:rPr>
          <w:rFonts w:ascii="Verdana" w:hAnsi="Verdana" w:cs="Arial"/>
          <w:sz w:val="20"/>
          <w:szCs w:val="20"/>
        </w:rPr>
        <w:t xml:space="preserve">Los soportes </w:t>
      </w:r>
      <w:r w:rsidR="00433F54" w:rsidRPr="00E75000">
        <w:rPr>
          <w:rFonts w:ascii="Verdana" w:hAnsi="Verdana" w:cs="Arial"/>
          <w:sz w:val="20"/>
          <w:szCs w:val="20"/>
        </w:rPr>
        <w:t>deben estar a d</w:t>
      </w:r>
      <w:r w:rsidR="00A47475" w:rsidRPr="00E75000">
        <w:rPr>
          <w:rFonts w:ascii="Verdana" w:hAnsi="Verdana" w:cs="Arial"/>
          <w:sz w:val="20"/>
          <w:szCs w:val="20"/>
        </w:rPr>
        <w:t>isposición de la SFC</w:t>
      </w:r>
      <w:r w:rsidR="00433F54" w:rsidRPr="00E75000">
        <w:rPr>
          <w:rFonts w:ascii="Verdana" w:hAnsi="Verdana" w:cs="Arial"/>
          <w:sz w:val="20"/>
          <w:szCs w:val="20"/>
        </w:rPr>
        <w:t>.</w:t>
      </w:r>
      <w:r w:rsidR="00E75000">
        <w:rPr>
          <w:rFonts w:ascii="Verdana" w:hAnsi="Verdana" w:cs="Arial"/>
          <w:sz w:val="20"/>
          <w:szCs w:val="20"/>
        </w:rPr>
        <w:t xml:space="preserve"> </w:t>
      </w:r>
      <w:r w:rsidR="008C5223" w:rsidRPr="00E75000">
        <w:rPr>
          <w:rFonts w:ascii="Verdana" w:hAnsi="Verdana" w:cs="Arial"/>
          <w:sz w:val="20"/>
          <w:szCs w:val="20"/>
        </w:rPr>
        <w:t xml:space="preserve">Estas entidades deberán adoptar lineamientos para revisar periódicamente el límite excepcional </w:t>
      </w:r>
      <w:r w:rsidR="00AD20C8" w:rsidRPr="00E75000">
        <w:rPr>
          <w:rFonts w:ascii="Verdana" w:hAnsi="Verdana" w:cs="Arial"/>
          <w:sz w:val="20"/>
          <w:szCs w:val="20"/>
        </w:rPr>
        <w:t>aprobado</w:t>
      </w:r>
      <w:r w:rsidR="008C5223" w:rsidRPr="00E75000">
        <w:rPr>
          <w:rFonts w:ascii="Verdana" w:hAnsi="Verdana" w:cs="Arial"/>
          <w:sz w:val="20"/>
          <w:szCs w:val="20"/>
        </w:rPr>
        <w:t xml:space="preserve"> y actualizarlo en caso de ser necesario conforme </w:t>
      </w:r>
      <w:r w:rsidR="00AD20C8" w:rsidRPr="00E75000">
        <w:rPr>
          <w:rFonts w:ascii="Verdana" w:hAnsi="Verdana" w:cs="Arial"/>
          <w:sz w:val="20"/>
          <w:szCs w:val="20"/>
        </w:rPr>
        <w:t>a los criterios indicados en el inciso anterior</w:t>
      </w:r>
      <w:r w:rsidR="008C5223" w:rsidRPr="00E75000">
        <w:rPr>
          <w:rFonts w:ascii="Verdana" w:hAnsi="Verdana" w:cs="Arial"/>
          <w:sz w:val="20"/>
          <w:szCs w:val="20"/>
        </w:rPr>
        <w:t xml:space="preserve">. </w:t>
      </w:r>
    </w:p>
    <w:p w14:paraId="111FB013" w14:textId="77777777" w:rsidR="007520A0" w:rsidRPr="002D728B" w:rsidRDefault="007520A0" w:rsidP="00362C9D">
      <w:pPr>
        <w:jc w:val="both"/>
        <w:rPr>
          <w:rFonts w:ascii="Verdana" w:hAnsi="Verdana" w:cs="Arial"/>
          <w:b/>
          <w:sz w:val="20"/>
          <w:szCs w:val="20"/>
        </w:rPr>
      </w:pPr>
    </w:p>
    <w:p w14:paraId="7DE454EE" w14:textId="77DBA09F" w:rsidR="00F30026" w:rsidRPr="006A1105" w:rsidRDefault="006A1105" w:rsidP="00362C9D">
      <w:pPr>
        <w:jc w:val="both"/>
        <w:rPr>
          <w:rFonts w:ascii="Verdana" w:hAnsi="Verdana" w:cs="Arial"/>
          <w:b/>
          <w:sz w:val="20"/>
          <w:szCs w:val="20"/>
        </w:rPr>
      </w:pPr>
      <w:r w:rsidRPr="006A1105">
        <w:rPr>
          <w:rFonts w:ascii="Verdana" w:hAnsi="Verdana" w:cs="Arial"/>
          <w:b/>
          <w:sz w:val="20"/>
          <w:szCs w:val="20"/>
        </w:rPr>
        <w:t>CRITERIOS PARA ESTABLECER LA CALIDAD DE VINCULADOS RESPECTO DE PATRIMONIOS AUTÓNOMOS Y FONDOS DE CAPITAL PRIVADO</w:t>
      </w:r>
    </w:p>
    <w:p w14:paraId="2D549D56" w14:textId="77777777" w:rsidR="00476E0C" w:rsidRPr="002D728B" w:rsidRDefault="00476E0C" w:rsidP="00362C9D">
      <w:pPr>
        <w:jc w:val="both"/>
        <w:rPr>
          <w:rFonts w:ascii="Verdana" w:hAnsi="Verdana"/>
          <w:sz w:val="20"/>
          <w:szCs w:val="20"/>
        </w:rPr>
      </w:pPr>
    </w:p>
    <w:p w14:paraId="02DF8868" w14:textId="46939F13" w:rsidR="006A1105" w:rsidRPr="002D728B" w:rsidRDefault="006A1105"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0</w:t>
      </w:r>
      <w:r w:rsidR="006934AA">
        <w:rPr>
          <w:rFonts w:ascii="Verdana" w:hAnsi="Verdana" w:cs="Arial"/>
          <w:bCs/>
          <w:sz w:val="20"/>
          <w:szCs w:val="20"/>
        </w:rPr>
        <w:t>.</w:t>
      </w:r>
    </w:p>
    <w:p w14:paraId="53BECD36" w14:textId="39E4C321" w:rsidR="00BE254C" w:rsidRPr="006A1105" w:rsidRDefault="007F7F29" w:rsidP="00362C9D">
      <w:pPr>
        <w:ind w:right="187"/>
        <w:jc w:val="both"/>
        <w:rPr>
          <w:rFonts w:ascii="Verdana" w:hAnsi="Verdana" w:cs="Arial"/>
          <w:sz w:val="20"/>
          <w:szCs w:val="20"/>
        </w:rPr>
      </w:pPr>
      <w:r w:rsidRPr="006A1105">
        <w:rPr>
          <w:rFonts w:ascii="Verdana" w:hAnsi="Verdana" w:cs="Arial"/>
          <w:sz w:val="20"/>
          <w:szCs w:val="20"/>
        </w:rPr>
        <w:t xml:space="preserve">Los patrimonios autónomos y los fondos de capital privado ostentaran la calidad de vinculado </w:t>
      </w:r>
      <w:r w:rsidR="00EF44B4" w:rsidRPr="006A1105">
        <w:rPr>
          <w:rFonts w:ascii="Verdana" w:hAnsi="Verdana" w:cs="Arial"/>
          <w:sz w:val="20"/>
          <w:szCs w:val="20"/>
        </w:rPr>
        <w:t xml:space="preserve">sobre las entidades destinatarias del presente capítulo, cuando se cumpla cualquiera de los criterios </w:t>
      </w:r>
      <w:r w:rsidR="004F7D05" w:rsidRPr="006A1105">
        <w:rPr>
          <w:rFonts w:ascii="Verdana" w:hAnsi="Verdana" w:cs="Arial"/>
          <w:sz w:val="20"/>
          <w:szCs w:val="20"/>
        </w:rPr>
        <w:t>d</w:t>
      </w:r>
      <w:r w:rsidR="00EF44B4" w:rsidRPr="006A1105">
        <w:rPr>
          <w:rFonts w:ascii="Verdana" w:hAnsi="Verdana" w:cs="Arial"/>
          <w:sz w:val="20"/>
          <w:szCs w:val="20"/>
        </w:rPr>
        <w:t>el artículo 2.1.19.1.2 del Decreto 2555 de 2010</w:t>
      </w:r>
      <w:r w:rsidR="004312A5" w:rsidRPr="006A1105">
        <w:rPr>
          <w:rFonts w:ascii="Verdana" w:hAnsi="Verdana" w:cs="Arial"/>
          <w:sz w:val="20"/>
          <w:szCs w:val="20"/>
        </w:rPr>
        <w:t xml:space="preserve">, considerando </w:t>
      </w:r>
      <w:r w:rsidR="00F5055A" w:rsidRPr="006A1105">
        <w:rPr>
          <w:rFonts w:ascii="Verdana" w:hAnsi="Verdana" w:cs="Arial"/>
          <w:sz w:val="20"/>
          <w:szCs w:val="20"/>
        </w:rPr>
        <w:t>las</w:t>
      </w:r>
      <w:r w:rsidR="004312A5" w:rsidRPr="006A1105">
        <w:rPr>
          <w:rFonts w:ascii="Verdana" w:hAnsi="Verdana" w:cs="Arial"/>
          <w:sz w:val="20"/>
          <w:szCs w:val="20"/>
        </w:rPr>
        <w:t xml:space="preserve"> </w:t>
      </w:r>
      <w:r w:rsidR="00515033" w:rsidRPr="006A1105">
        <w:rPr>
          <w:rFonts w:ascii="Verdana" w:hAnsi="Verdana" w:cs="Arial"/>
          <w:sz w:val="20"/>
          <w:szCs w:val="20"/>
        </w:rPr>
        <w:t>particularidades y estructura jurídica</w:t>
      </w:r>
      <w:r w:rsidR="00F5055A" w:rsidRPr="006A1105">
        <w:rPr>
          <w:rFonts w:ascii="Verdana" w:hAnsi="Verdana" w:cs="Arial"/>
          <w:sz w:val="20"/>
          <w:szCs w:val="20"/>
        </w:rPr>
        <w:t xml:space="preserve"> de los fondo</w:t>
      </w:r>
      <w:r w:rsidR="003C6763" w:rsidRPr="006A1105">
        <w:rPr>
          <w:rFonts w:ascii="Verdana" w:hAnsi="Verdana" w:cs="Arial"/>
          <w:sz w:val="20"/>
          <w:szCs w:val="20"/>
        </w:rPr>
        <w:t>s de capital privado</w:t>
      </w:r>
      <w:r w:rsidR="00F5055A" w:rsidRPr="006A1105">
        <w:rPr>
          <w:rFonts w:ascii="Verdana" w:hAnsi="Verdana" w:cs="Arial"/>
          <w:sz w:val="20"/>
          <w:szCs w:val="20"/>
        </w:rPr>
        <w:t xml:space="preserve"> o</w:t>
      </w:r>
      <w:r w:rsidR="003C6763" w:rsidRPr="006A1105">
        <w:rPr>
          <w:rFonts w:ascii="Verdana" w:hAnsi="Verdana" w:cs="Arial"/>
          <w:sz w:val="20"/>
          <w:szCs w:val="20"/>
        </w:rPr>
        <w:t xml:space="preserve"> de los</w:t>
      </w:r>
      <w:r w:rsidR="00F5055A" w:rsidRPr="006A1105">
        <w:rPr>
          <w:rFonts w:ascii="Verdana" w:hAnsi="Verdana" w:cs="Arial"/>
          <w:sz w:val="20"/>
          <w:szCs w:val="20"/>
        </w:rPr>
        <w:t xml:space="preserve"> patrimonios</w:t>
      </w:r>
      <w:r w:rsidR="003C6763" w:rsidRPr="006A1105">
        <w:rPr>
          <w:rFonts w:ascii="Verdana" w:hAnsi="Verdana" w:cs="Arial"/>
          <w:sz w:val="20"/>
          <w:szCs w:val="20"/>
        </w:rPr>
        <w:t xml:space="preserve"> autónomos</w:t>
      </w:r>
      <w:r w:rsidR="00EF44B4" w:rsidRPr="006A1105">
        <w:rPr>
          <w:rFonts w:ascii="Verdana" w:hAnsi="Verdana" w:cs="Arial"/>
          <w:sz w:val="20"/>
          <w:szCs w:val="20"/>
        </w:rPr>
        <w:t xml:space="preserve">. </w:t>
      </w:r>
    </w:p>
    <w:p w14:paraId="02892E9F" w14:textId="77777777" w:rsidR="00B03546" w:rsidRPr="002D728B" w:rsidRDefault="00B03546" w:rsidP="00362C9D">
      <w:pPr>
        <w:pStyle w:val="Prrafodelista"/>
        <w:ind w:left="567" w:right="187"/>
        <w:jc w:val="both"/>
        <w:rPr>
          <w:rFonts w:ascii="Verdana" w:hAnsi="Verdana" w:cs="Arial"/>
          <w:sz w:val="20"/>
          <w:szCs w:val="20"/>
        </w:rPr>
      </w:pPr>
    </w:p>
    <w:p w14:paraId="731919C0" w14:textId="11535FEC" w:rsidR="006A1105" w:rsidRPr="002D728B" w:rsidRDefault="006A1105"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1</w:t>
      </w:r>
      <w:r w:rsidR="006934AA">
        <w:rPr>
          <w:rFonts w:ascii="Verdana" w:hAnsi="Verdana" w:cs="Arial"/>
          <w:bCs/>
          <w:sz w:val="20"/>
          <w:szCs w:val="20"/>
        </w:rPr>
        <w:t>.</w:t>
      </w:r>
    </w:p>
    <w:p w14:paraId="022E84BD" w14:textId="0F4B9AD0" w:rsidR="00514127" w:rsidRPr="007D6931" w:rsidRDefault="00BE254C" w:rsidP="00E51FB7">
      <w:pPr>
        <w:jc w:val="both"/>
        <w:rPr>
          <w:rFonts w:ascii="Verdana" w:hAnsi="Verdana" w:cs="Arial"/>
          <w:sz w:val="20"/>
          <w:szCs w:val="20"/>
        </w:rPr>
      </w:pPr>
      <w:r w:rsidRPr="006A1105">
        <w:rPr>
          <w:rFonts w:ascii="Verdana" w:hAnsi="Verdana" w:cs="Arial"/>
          <w:sz w:val="20"/>
          <w:szCs w:val="20"/>
        </w:rPr>
        <w:t xml:space="preserve">En desarrollo de lo establecido en el parágrafo </w:t>
      </w:r>
      <w:r w:rsidR="005422C2" w:rsidRPr="006A1105">
        <w:rPr>
          <w:rFonts w:ascii="Verdana" w:hAnsi="Verdana" w:cs="Arial"/>
          <w:sz w:val="20"/>
          <w:szCs w:val="20"/>
        </w:rPr>
        <w:t>2</w:t>
      </w:r>
      <w:r w:rsidRPr="006A1105">
        <w:rPr>
          <w:rFonts w:ascii="Verdana" w:hAnsi="Verdana" w:cs="Arial"/>
          <w:sz w:val="20"/>
          <w:szCs w:val="20"/>
        </w:rPr>
        <w:t xml:space="preserve"> del artículo 2.1.19.1.2 del Decreto 2555 de 2010, </w:t>
      </w:r>
      <w:r w:rsidR="00476E0C" w:rsidRPr="006A1105">
        <w:rPr>
          <w:rFonts w:ascii="Verdana" w:hAnsi="Verdana" w:cs="Arial"/>
          <w:sz w:val="20"/>
          <w:szCs w:val="20"/>
        </w:rPr>
        <w:t xml:space="preserve">los patrimonios autónomos </w:t>
      </w:r>
      <w:r w:rsidR="00B62ED2" w:rsidRPr="006A1105">
        <w:rPr>
          <w:rFonts w:ascii="Verdana" w:hAnsi="Verdana" w:cs="Arial"/>
          <w:sz w:val="20"/>
          <w:szCs w:val="20"/>
        </w:rPr>
        <w:t xml:space="preserve">no </w:t>
      </w:r>
      <w:r w:rsidR="00476E0C" w:rsidRPr="006A1105">
        <w:rPr>
          <w:rFonts w:ascii="Verdana" w:hAnsi="Verdana" w:cs="Arial"/>
          <w:sz w:val="20"/>
          <w:szCs w:val="20"/>
        </w:rPr>
        <w:t xml:space="preserve">ostentarán la calidad de vinculado respecto </w:t>
      </w:r>
      <w:r w:rsidR="00DD3118" w:rsidRPr="006A1105">
        <w:rPr>
          <w:rFonts w:ascii="Verdana" w:hAnsi="Verdana" w:cs="Arial"/>
          <w:sz w:val="20"/>
          <w:szCs w:val="20"/>
        </w:rPr>
        <w:t xml:space="preserve">de </w:t>
      </w:r>
      <w:r w:rsidR="00476E0C" w:rsidRPr="006A1105">
        <w:rPr>
          <w:rFonts w:ascii="Verdana" w:hAnsi="Verdana" w:cs="Arial"/>
          <w:sz w:val="20"/>
          <w:szCs w:val="20"/>
        </w:rPr>
        <w:t xml:space="preserve">las entidades </w:t>
      </w:r>
      <w:r w:rsidR="00DD3118" w:rsidRPr="006A1105">
        <w:rPr>
          <w:rFonts w:ascii="Verdana" w:hAnsi="Verdana" w:cs="Arial"/>
          <w:sz w:val="20"/>
          <w:szCs w:val="20"/>
        </w:rPr>
        <w:t>sujetas a la presente norma</w:t>
      </w:r>
      <w:r w:rsidR="00476E0C" w:rsidRPr="006A1105">
        <w:rPr>
          <w:rFonts w:ascii="Verdana" w:hAnsi="Verdana" w:cs="Arial"/>
          <w:sz w:val="20"/>
          <w:szCs w:val="20"/>
        </w:rPr>
        <w:t xml:space="preserve">, </w:t>
      </w:r>
      <w:r w:rsidR="00956F8D" w:rsidRPr="006A1105">
        <w:rPr>
          <w:rFonts w:ascii="Verdana" w:hAnsi="Verdana" w:cs="Arial"/>
          <w:sz w:val="20"/>
          <w:szCs w:val="20"/>
        </w:rPr>
        <w:t xml:space="preserve">siempre que se cumpla </w:t>
      </w:r>
      <w:r w:rsidR="008D4E6B" w:rsidRPr="006A1105">
        <w:rPr>
          <w:rFonts w:ascii="Verdana" w:hAnsi="Verdana" w:cs="Arial"/>
          <w:sz w:val="20"/>
          <w:szCs w:val="20"/>
        </w:rPr>
        <w:t>el</w:t>
      </w:r>
      <w:r w:rsidR="00956F8D" w:rsidRPr="006A1105">
        <w:rPr>
          <w:rFonts w:ascii="Verdana" w:hAnsi="Verdana" w:cs="Arial"/>
          <w:sz w:val="20"/>
          <w:szCs w:val="20"/>
        </w:rPr>
        <w:t xml:space="preserve"> siguiente requisito</w:t>
      </w:r>
      <w:r w:rsidR="00476E0C" w:rsidRPr="006A1105">
        <w:rPr>
          <w:rFonts w:ascii="Verdana" w:hAnsi="Verdana" w:cs="Arial"/>
          <w:sz w:val="20"/>
          <w:szCs w:val="20"/>
        </w:rPr>
        <w:t>:</w:t>
      </w:r>
      <w:r w:rsidR="00190C51" w:rsidRPr="00E51FB7">
        <w:rPr>
          <w:rFonts w:ascii="Verdana" w:hAnsi="Verdana" w:cs="Arial"/>
          <w:sz w:val="20"/>
          <w:szCs w:val="20"/>
        </w:rPr>
        <w:t xml:space="preserve"> </w:t>
      </w:r>
      <w:r w:rsidR="00301DF1" w:rsidRPr="00E51FB7">
        <w:rPr>
          <w:rFonts w:ascii="Verdana" w:hAnsi="Verdana" w:cs="Arial"/>
          <w:sz w:val="20"/>
          <w:szCs w:val="20"/>
        </w:rPr>
        <w:t>(a) c</w:t>
      </w:r>
      <w:r w:rsidR="00DB6EA0" w:rsidRPr="00E51FB7">
        <w:rPr>
          <w:rFonts w:ascii="Verdana" w:hAnsi="Verdana" w:cs="Arial"/>
          <w:sz w:val="20"/>
          <w:szCs w:val="20"/>
        </w:rPr>
        <w:t>uando</w:t>
      </w:r>
      <w:r w:rsidR="00DB6EA0" w:rsidRPr="007D6931">
        <w:rPr>
          <w:rFonts w:ascii="Verdana" w:hAnsi="Verdana" w:cs="Arial"/>
          <w:sz w:val="20"/>
          <w:szCs w:val="20"/>
        </w:rPr>
        <w:t xml:space="preserve"> la política de inversión</w:t>
      </w:r>
      <w:r w:rsidR="00842912" w:rsidRPr="007D6931">
        <w:rPr>
          <w:rFonts w:ascii="Verdana" w:hAnsi="Verdana" w:cs="Arial"/>
          <w:sz w:val="20"/>
          <w:szCs w:val="20"/>
        </w:rPr>
        <w:t xml:space="preserve">, o </w:t>
      </w:r>
      <w:r w:rsidR="007F1C74" w:rsidRPr="007D6931">
        <w:rPr>
          <w:rFonts w:ascii="Verdana" w:hAnsi="Verdana" w:cs="Arial"/>
          <w:sz w:val="20"/>
          <w:szCs w:val="20"/>
        </w:rPr>
        <w:t>los lineamientos de administración</w:t>
      </w:r>
      <w:r w:rsidR="00842912" w:rsidRPr="007D6931">
        <w:rPr>
          <w:rFonts w:ascii="Verdana" w:hAnsi="Verdana" w:cs="Arial"/>
          <w:sz w:val="20"/>
          <w:szCs w:val="20"/>
        </w:rPr>
        <w:t xml:space="preserve"> o </w:t>
      </w:r>
      <w:r w:rsidR="0092344E" w:rsidRPr="007D6931">
        <w:rPr>
          <w:rFonts w:ascii="Verdana" w:hAnsi="Verdana" w:cs="Arial"/>
          <w:sz w:val="20"/>
          <w:szCs w:val="20"/>
        </w:rPr>
        <w:t>ejecución de la finalidad</w:t>
      </w:r>
      <w:r w:rsidR="00DB6EA0" w:rsidRPr="007D6931">
        <w:rPr>
          <w:rFonts w:ascii="Verdana" w:hAnsi="Verdana" w:cs="Arial"/>
          <w:sz w:val="20"/>
          <w:szCs w:val="20"/>
        </w:rPr>
        <w:t xml:space="preserve"> del patrimonio autónomo </w:t>
      </w:r>
      <w:r w:rsidR="00F97302" w:rsidRPr="007D6931">
        <w:rPr>
          <w:rFonts w:ascii="Verdana" w:hAnsi="Verdana" w:cs="Arial"/>
          <w:sz w:val="20"/>
          <w:szCs w:val="20"/>
        </w:rPr>
        <w:t>son</w:t>
      </w:r>
      <w:r w:rsidR="00DB6EA0" w:rsidRPr="007D6931">
        <w:rPr>
          <w:rFonts w:ascii="Verdana" w:hAnsi="Verdana" w:cs="Arial"/>
          <w:sz w:val="20"/>
          <w:szCs w:val="20"/>
        </w:rPr>
        <w:t xml:space="preserve"> definid</w:t>
      </w:r>
      <w:r w:rsidR="007F1C74" w:rsidRPr="007D6931">
        <w:rPr>
          <w:rFonts w:ascii="Verdana" w:hAnsi="Verdana" w:cs="Arial"/>
          <w:sz w:val="20"/>
          <w:szCs w:val="20"/>
        </w:rPr>
        <w:t>os</w:t>
      </w:r>
      <w:r w:rsidR="00DB6EA0" w:rsidRPr="007D6931">
        <w:rPr>
          <w:rFonts w:ascii="Verdana" w:hAnsi="Verdana" w:cs="Arial"/>
          <w:sz w:val="20"/>
          <w:szCs w:val="20"/>
        </w:rPr>
        <w:t xml:space="preserve"> por </w:t>
      </w:r>
      <w:r w:rsidR="00253747" w:rsidRPr="007D6931">
        <w:rPr>
          <w:rFonts w:ascii="Verdana" w:hAnsi="Verdana" w:cs="Arial"/>
          <w:sz w:val="20"/>
          <w:szCs w:val="20"/>
        </w:rPr>
        <w:t>algún</w:t>
      </w:r>
      <w:r w:rsidR="00F36D43" w:rsidRPr="007D6931">
        <w:rPr>
          <w:rFonts w:ascii="Verdana" w:hAnsi="Verdana" w:cs="Arial"/>
          <w:sz w:val="20"/>
          <w:szCs w:val="20"/>
        </w:rPr>
        <w:t xml:space="preserve"> fideicomitente </w:t>
      </w:r>
      <w:r w:rsidR="00A25D74" w:rsidRPr="007D6931">
        <w:rPr>
          <w:rFonts w:ascii="Verdana" w:hAnsi="Verdana" w:cs="Arial"/>
          <w:sz w:val="20"/>
          <w:szCs w:val="20"/>
        </w:rPr>
        <w:t xml:space="preserve">o tercero </w:t>
      </w:r>
      <w:r w:rsidR="00F36D43" w:rsidRPr="007D6931">
        <w:rPr>
          <w:rFonts w:ascii="Verdana" w:hAnsi="Verdana" w:cs="Arial"/>
          <w:sz w:val="20"/>
          <w:szCs w:val="20"/>
        </w:rPr>
        <w:t>distinto a la</w:t>
      </w:r>
      <w:r w:rsidR="00DB6EA0" w:rsidRPr="007D6931">
        <w:rPr>
          <w:rFonts w:ascii="Verdana" w:hAnsi="Verdana" w:cs="Arial"/>
          <w:sz w:val="20"/>
          <w:szCs w:val="20"/>
        </w:rPr>
        <w:t xml:space="preserve"> </w:t>
      </w:r>
      <w:r w:rsidR="00785815" w:rsidRPr="007D6931">
        <w:rPr>
          <w:rFonts w:ascii="Verdana" w:hAnsi="Verdana" w:cs="Arial"/>
          <w:sz w:val="20"/>
          <w:szCs w:val="20"/>
        </w:rPr>
        <w:t xml:space="preserve">entidad </w:t>
      </w:r>
      <w:r w:rsidR="00DB6EA0" w:rsidRPr="007D6931">
        <w:rPr>
          <w:rFonts w:ascii="Verdana" w:hAnsi="Verdana" w:cs="Arial"/>
          <w:sz w:val="20"/>
          <w:szCs w:val="20"/>
        </w:rPr>
        <w:t>destinataria de la presente norma</w:t>
      </w:r>
      <w:r w:rsidR="00374385" w:rsidRPr="007D6931">
        <w:rPr>
          <w:rFonts w:ascii="Verdana" w:hAnsi="Verdana" w:cs="Arial"/>
          <w:sz w:val="20"/>
          <w:szCs w:val="20"/>
        </w:rPr>
        <w:t>, según las condiciones contractuales aplicables</w:t>
      </w:r>
      <w:r w:rsidR="001A3075" w:rsidRPr="007D6931">
        <w:rPr>
          <w:rFonts w:ascii="Verdana" w:hAnsi="Verdana" w:cs="Arial"/>
          <w:sz w:val="20"/>
          <w:szCs w:val="20"/>
        </w:rPr>
        <w:t>.</w:t>
      </w:r>
    </w:p>
    <w:p w14:paraId="445A9D7D" w14:textId="77777777" w:rsidR="00627403" w:rsidRPr="002D728B" w:rsidRDefault="00627403" w:rsidP="00362C9D">
      <w:pPr>
        <w:pStyle w:val="Prrafodelista"/>
        <w:jc w:val="both"/>
        <w:rPr>
          <w:rFonts w:ascii="Verdana" w:hAnsi="Verdana" w:cs="Arial"/>
          <w:sz w:val="20"/>
          <w:szCs w:val="20"/>
        </w:rPr>
      </w:pPr>
    </w:p>
    <w:p w14:paraId="015E52CC" w14:textId="4A6EA240" w:rsidR="007D6931" w:rsidRPr="002D728B" w:rsidRDefault="007D6931"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2</w:t>
      </w:r>
      <w:r w:rsidR="006934AA">
        <w:rPr>
          <w:rFonts w:ascii="Verdana" w:hAnsi="Verdana" w:cs="Arial"/>
          <w:bCs/>
          <w:sz w:val="20"/>
          <w:szCs w:val="20"/>
        </w:rPr>
        <w:t>.</w:t>
      </w:r>
    </w:p>
    <w:p w14:paraId="4D26CDCD" w14:textId="270270B1" w:rsidR="00514127" w:rsidRPr="007D6931" w:rsidRDefault="00514127" w:rsidP="00362C9D">
      <w:pPr>
        <w:ind w:right="187"/>
        <w:jc w:val="both"/>
        <w:rPr>
          <w:rFonts w:ascii="Verdana" w:hAnsi="Verdana" w:cs="Arial"/>
          <w:sz w:val="20"/>
          <w:szCs w:val="20"/>
        </w:rPr>
      </w:pPr>
      <w:r w:rsidRPr="007D6931">
        <w:rPr>
          <w:rFonts w:ascii="Verdana" w:hAnsi="Verdana" w:cs="Arial"/>
          <w:sz w:val="20"/>
          <w:szCs w:val="20"/>
        </w:rPr>
        <w:t>Es responsabilidad de la entidad evaluar las condiciones particulares y el objeto de los contratos para identificar</w:t>
      </w:r>
      <w:r w:rsidR="00667CD2" w:rsidRPr="007D6931">
        <w:rPr>
          <w:rFonts w:ascii="Verdana" w:hAnsi="Verdana" w:cs="Arial"/>
          <w:sz w:val="20"/>
          <w:szCs w:val="20"/>
        </w:rPr>
        <w:t xml:space="preserve">, </w:t>
      </w:r>
      <w:r w:rsidRPr="007D6931">
        <w:rPr>
          <w:rFonts w:ascii="Verdana" w:hAnsi="Verdana" w:cs="Arial"/>
          <w:sz w:val="20"/>
          <w:szCs w:val="20"/>
        </w:rPr>
        <w:t>en cada caso</w:t>
      </w:r>
      <w:r w:rsidR="00667CD2" w:rsidRPr="007D6931">
        <w:rPr>
          <w:rFonts w:ascii="Verdana" w:hAnsi="Verdana" w:cs="Arial"/>
          <w:sz w:val="20"/>
          <w:szCs w:val="20"/>
        </w:rPr>
        <w:t>,</w:t>
      </w:r>
      <w:r w:rsidRPr="007D6931">
        <w:rPr>
          <w:rFonts w:ascii="Verdana" w:hAnsi="Verdana" w:cs="Arial"/>
          <w:sz w:val="20"/>
          <w:szCs w:val="20"/>
        </w:rPr>
        <w:t xml:space="preserve"> si </w:t>
      </w:r>
      <w:r w:rsidR="00C11775" w:rsidRPr="007D6931">
        <w:rPr>
          <w:rFonts w:ascii="Verdana" w:hAnsi="Verdana" w:cs="Arial"/>
          <w:sz w:val="20"/>
          <w:szCs w:val="20"/>
        </w:rPr>
        <w:t xml:space="preserve">aplica la excepción establecida en el </w:t>
      </w:r>
      <w:r w:rsidR="00397F3D">
        <w:rPr>
          <w:rFonts w:ascii="Verdana" w:hAnsi="Verdana" w:cs="Arial"/>
          <w:sz w:val="20"/>
          <w:szCs w:val="20"/>
        </w:rPr>
        <w:t>párrafo anterior</w:t>
      </w:r>
      <w:r w:rsidRPr="007D6931">
        <w:rPr>
          <w:rFonts w:ascii="Verdana" w:hAnsi="Verdana" w:cs="Arial"/>
          <w:sz w:val="20"/>
          <w:szCs w:val="20"/>
        </w:rPr>
        <w:t>. Este análisis debe quedar documentado con el sustento técnico y jurídico respectivo, el cual debe mantenerse a disposición de la SFC.</w:t>
      </w:r>
    </w:p>
    <w:p w14:paraId="3670FE37" w14:textId="77777777" w:rsidR="00476E0C" w:rsidRPr="002D728B" w:rsidRDefault="00476E0C" w:rsidP="00362C9D">
      <w:pPr>
        <w:jc w:val="both"/>
        <w:rPr>
          <w:rFonts w:ascii="Verdana" w:hAnsi="Verdana" w:cs="Arial"/>
          <w:sz w:val="20"/>
          <w:szCs w:val="20"/>
        </w:rPr>
      </w:pPr>
    </w:p>
    <w:p w14:paraId="03E81BD6" w14:textId="1A47AAC2" w:rsidR="00B953EC" w:rsidRPr="00B953EC" w:rsidRDefault="00B953EC"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3</w:t>
      </w:r>
      <w:r w:rsidR="006934AA">
        <w:rPr>
          <w:rFonts w:ascii="Verdana" w:hAnsi="Verdana" w:cs="Arial"/>
          <w:bCs/>
          <w:sz w:val="20"/>
          <w:szCs w:val="20"/>
        </w:rPr>
        <w:t>.</w:t>
      </w:r>
    </w:p>
    <w:p w14:paraId="271733C9" w14:textId="4C0C0351" w:rsidR="00B03546" w:rsidRPr="00B953EC" w:rsidRDefault="005422C2" w:rsidP="00362C9D">
      <w:pPr>
        <w:jc w:val="both"/>
        <w:rPr>
          <w:rFonts w:ascii="Verdana" w:hAnsi="Verdana" w:cs="Arial"/>
          <w:sz w:val="20"/>
          <w:szCs w:val="20"/>
        </w:rPr>
      </w:pPr>
      <w:r w:rsidRPr="00B953EC">
        <w:rPr>
          <w:rFonts w:ascii="Verdana" w:hAnsi="Verdana" w:cs="Arial"/>
          <w:sz w:val="20"/>
          <w:szCs w:val="20"/>
        </w:rPr>
        <w:t>En desarrollo de lo establecido en el parágrafo 2 del artículo 2.1.19.1.2 del Decreto 2555 de 2010</w:t>
      </w:r>
      <w:r w:rsidR="00476E0C" w:rsidRPr="00B953EC">
        <w:rPr>
          <w:rFonts w:ascii="Verdana" w:hAnsi="Verdana" w:cs="Arial"/>
          <w:sz w:val="20"/>
          <w:szCs w:val="20"/>
        </w:rPr>
        <w:t xml:space="preserve">, </w:t>
      </w:r>
      <w:r w:rsidR="00EE2623" w:rsidRPr="00B953EC">
        <w:rPr>
          <w:rFonts w:ascii="Verdana" w:hAnsi="Verdana" w:cs="Arial"/>
          <w:sz w:val="20"/>
          <w:szCs w:val="20"/>
        </w:rPr>
        <w:t>los</w:t>
      </w:r>
      <w:r w:rsidR="00476E0C" w:rsidRPr="00B953EC">
        <w:rPr>
          <w:rFonts w:ascii="Verdana" w:hAnsi="Verdana" w:cs="Arial"/>
          <w:sz w:val="20"/>
          <w:szCs w:val="20"/>
        </w:rPr>
        <w:t xml:space="preserve"> FCP </w:t>
      </w:r>
      <w:r w:rsidR="00EA5D3B" w:rsidRPr="00B953EC">
        <w:rPr>
          <w:rFonts w:ascii="Verdana" w:hAnsi="Verdana" w:cs="Arial"/>
          <w:sz w:val="20"/>
          <w:szCs w:val="20"/>
        </w:rPr>
        <w:t xml:space="preserve">o cualquiera de sus compartimentos </w:t>
      </w:r>
      <w:r w:rsidR="00734185" w:rsidRPr="00B953EC">
        <w:rPr>
          <w:rFonts w:ascii="Verdana" w:hAnsi="Verdana" w:cs="Arial"/>
          <w:sz w:val="20"/>
          <w:szCs w:val="20"/>
        </w:rPr>
        <w:t xml:space="preserve">no </w:t>
      </w:r>
      <w:r w:rsidR="00476E0C" w:rsidRPr="00B953EC">
        <w:rPr>
          <w:rFonts w:ascii="Verdana" w:hAnsi="Verdana" w:cs="Arial"/>
          <w:sz w:val="20"/>
          <w:szCs w:val="20"/>
        </w:rPr>
        <w:t>ostentará</w:t>
      </w:r>
      <w:r w:rsidR="00EE2623" w:rsidRPr="00B953EC">
        <w:rPr>
          <w:rFonts w:ascii="Verdana" w:hAnsi="Verdana" w:cs="Arial"/>
          <w:sz w:val="20"/>
          <w:szCs w:val="20"/>
        </w:rPr>
        <w:t>n</w:t>
      </w:r>
      <w:r w:rsidR="00476E0C" w:rsidRPr="00B953EC">
        <w:rPr>
          <w:rFonts w:ascii="Verdana" w:hAnsi="Verdana" w:cs="Arial"/>
          <w:sz w:val="20"/>
          <w:szCs w:val="20"/>
        </w:rPr>
        <w:t xml:space="preserve"> la calidad de vinculado</w:t>
      </w:r>
      <w:r w:rsidR="005565AF" w:rsidRPr="00B953EC">
        <w:rPr>
          <w:rFonts w:ascii="Verdana" w:hAnsi="Verdana" w:cs="Arial"/>
          <w:sz w:val="20"/>
          <w:szCs w:val="20"/>
        </w:rPr>
        <w:t>s</w:t>
      </w:r>
      <w:r w:rsidR="00476E0C" w:rsidRPr="00B953EC">
        <w:rPr>
          <w:rFonts w:ascii="Verdana" w:hAnsi="Verdana" w:cs="Arial"/>
          <w:sz w:val="20"/>
          <w:szCs w:val="20"/>
        </w:rPr>
        <w:t xml:space="preserve"> respecto </w:t>
      </w:r>
      <w:r w:rsidR="009F196B" w:rsidRPr="00B953EC">
        <w:rPr>
          <w:rFonts w:ascii="Verdana" w:hAnsi="Verdana" w:cs="Arial"/>
          <w:sz w:val="20"/>
          <w:szCs w:val="20"/>
        </w:rPr>
        <w:t>de las entidades sujetas a la presente norma</w:t>
      </w:r>
      <w:r w:rsidR="00476E0C" w:rsidRPr="00B953EC">
        <w:rPr>
          <w:rFonts w:ascii="Verdana" w:hAnsi="Verdana" w:cs="Arial"/>
          <w:sz w:val="20"/>
          <w:szCs w:val="20"/>
        </w:rPr>
        <w:t xml:space="preserve">, </w:t>
      </w:r>
      <w:r w:rsidR="00B03546" w:rsidRPr="00B953EC">
        <w:rPr>
          <w:rFonts w:ascii="Verdana" w:hAnsi="Verdana" w:cs="Arial"/>
          <w:sz w:val="20"/>
          <w:szCs w:val="20"/>
        </w:rPr>
        <w:t>siempre que se cumpla la totalidad de los siguientes requisitos:</w:t>
      </w:r>
    </w:p>
    <w:p w14:paraId="3FC7CF99" w14:textId="77777777" w:rsidR="00476E0C" w:rsidRPr="002D728B" w:rsidRDefault="00476E0C" w:rsidP="00362C9D">
      <w:pPr>
        <w:pStyle w:val="Prrafodelista"/>
        <w:jc w:val="both"/>
        <w:rPr>
          <w:rFonts w:ascii="Verdana" w:hAnsi="Verdana" w:cs="Arial"/>
          <w:sz w:val="20"/>
          <w:szCs w:val="20"/>
        </w:rPr>
      </w:pPr>
    </w:p>
    <w:p w14:paraId="1FC5E919" w14:textId="77777777" w:rsidR="00651041" w:rsidRPr="002D728B" w:rsidRDefault="00651041" w:rsidP="00362C9D">
      <w:pPr>
        <w:pStyle w:val="Prrafodelista"/>
        <w:numPr>
          <w:ilvl w:val="0"/>
          <w:numId w:val="14"/>
        </w:numPr>
        <w:ind w:right="49"/>
        <w:jc w:val="both"/>
        <w:rPr>
          <w:rFonts w:ascii="Verdana" w:hAnsi="Verdana" w:cs="Arial"/>
          <w:sz w:val="20"/>
          <w:szCs w:val="20"/>
        </w:rPr>
      </w:pPr>
      <w:r w:rsidRPr="002D728B">
        <w:rPr>
          <w:rFonts w:ascii="Verdana" w:hAnsi="Verdana" w:cs="Arial"/>
          <w:sz w:val="20"/>
          <w:szCs w:val="20"/>
        </w:rPr>
        <w:lastRenderedPageBreak/>
        <w:t xml:space="preserve">Cuando la entidad </w:t>
      </w:r>
      <w:r w:rsidR="00140068" w:rsidRPr="002D728B">
        <w:rPr>
          <w:rFonts w:ascii="Verdana" w:hAnsi="Verdana" w:cs="Arial"/>
          <w:sz w:val="20"/>
          <w:szCs w:val="20"/>
        </w:rPr>
        <w:t>carezca</w:t>
      </w:r>
      <w:r w:rsidR="00D478FB" w:rsidRPr="002D728B">
        <w:rPr>
          <w:rFonts w:ascii="Verdana" w:hAnsi="Verdana" w:cs="Arial"/>
          <w:sz w:val="20"/>
          <w:szCs w:val="20"/>
        </w:rPr>
        <w:t>,</w:t>
      </w:r>
      <w:r w:rsidR="0065564E" w:rsidRPr="002D728B">
        <w:rPr>
          <w:rFonts w:ascii="Verdana" w:hAnsi="Verdana" w:cs="Arial"/>
          <w:sz w:val="20"/>
          <w:szCs w:val="20"/>
        </w:rPr>
        <w:t xml:space="preserve"> directa o indirectamente</w:t>
      </w:r>
      <w:r w:rsidR="00D478FB" w:rsidRPr="002D728B">
        <w:rPr>
          <w:rFonts w:ascii="Verdana" w:hAnsi="Verdana" w:cs="Arial"/>
          <w:sz w:val="20"/>
          <w:szCs w:val="20"/>
        </w:rPr>
        <w:t>, de</w:t>
      </w:r>
      <w:r w:rsidR="0065564E" w:rsidRPr="002D728B">
        <w:rPr>
          <w:rFonts w:ascii="Verdana" w:hAnsi="Verdana" w:cs="Arial"/>
          <w:sz w:val="20"/>
          <w:szCs w:val="20"/>
        </w:rPr>
        <w:t xml:space="preserve"> </w:t>
      </w:r>
      <w:r w:rsidRPr="002D728B">
        <w:rPr>
          <w:rFonts w:ascii="Verdana" w:hAnsi="Verdana" w:cs="Arial"/>
          <w:sz w:val="20"/>
          <w:szCs w:val="20"/>
        </w:rPr>
        <w:t>las mayorías necesarias para modificar</w:t>
      </w:r>
      <w:r w:rsidR="00254B4D" w:rsidRPr="002D728B">
        <w:rPr>
          <w:rFonts w:ascii="Verdana" w:hAnsi="Verdana" w:cs="Arial"/>
          <w:sz w:val="20"/>
          <w:szCs w:val="20"/>
        </w:rPr>
        <w:t xml:space="preserve"> </w:t>
      </w:r>
      <w:r w:rsidRPr="002D728B">
        <w:rPr>
          <w:rFonts w:ascii="Verdana" w:hAnsi="Verdana" w:cs="Arial"/>
          <w:sz w:val="20"/>
          <w:szCs w:val="20"/>
        </w:rPr>
        <w:t>el reglamento</w:t>
      </w:r>
      <w:r w:rsidR="00283027" w:rsidRPr="002D728B">
        <w:rPr>
          <w:rFonts w:ascii="Verdana" w:hAnsi="Verdana" w:cs="Arial"/>
          <w:sz w:val="20"/>
          <w:szCs w:val="20"/>
        </w:rPr>
        <w:t xml:space="preserve"> del FCP o </w:t>
      </w:r>
      <w:r w:rsidR="0056528A" w:rsidRPr="002D728B">
        <w:rPr>
          <w:rFonts w:ascii="Verdana" w:hAnsi="Verdana" w:cs="Arial"/>
          <w:sz w:val="20"/>
          <w:szCs w:val="20"/>
        </w:rPr>
        <w:t>cualquiera de sus compartimentos</w:t>
      </w:r>
      <w:r w:rsidRPr="002D728B">
        <w:rPr>
          <w:rFonts w:ascii="Verdana" w:hAnsi="Verdana" w:cs="Arial"/>
          <w:sz w:val="20"/>
          <w:szCs w:val="20"/>
        </w:rPr>
        <w:t>.</w:t>
      </w:r>
    </w:p>
    <w:p w14:paraId="47DAF5D6" w14:textId="77777777" w:rsidR="00FA6ED4" w:rsidRPr="002D728B" w:rsidRDefault="00FA6ED4" w:rsidP="00362C9D">
      <w:pPr>
        <w:pStyle w:val="Prrafodelista"/>
        <w:ind w:left="851" w:right="49"/>
        <w:jc w:val="both"/>
        <w:rPr>
          <w:rFonts w:ascii="Verdana" w:hAnsi="Verdana" w:cs="Arial"/>
          <w:sz w:val="20"/>
          <w:szCs w:val="20"/>
        </w:rPr>
      </w:pPr>
    </w:p>
    <w:p w14:paraId="2B6705D0" w14:textId="5DC3F87A" w:rsidR="00FA6ED4" w:rsidRPr="002D728B" w:rsidRDefault="00FA6ED4" w:rsidP="00362C9D">
      <w:pPr>
        <w:pStyle w:val="Prrafodelista"/>
        <w:numPr>
          <w:ilvl w:val="0"/>
          <w:numId w:val="14"/>
        </w:numPr>
        <w:ind w:right="49"/>
        <w:jc w:val="both"/>
        <w:rPr>
          <w:rFonts w:ascii="Verdana" w:hAnsi="Verdana" w:cs="Arial"/>
          <w:sz w:val="20"/>
          <w:szCs w:val="20"/>
        </w:rPr>
      </w:pPr>
      <w:r w:rsidRPr="002D728B">
        <w:rPr>
          <w:rFonts w:ascii="Verdana" w:hAnsi="Verdana" w:cs="Arial"/>
          <w:sz w:val="20"/>
          <w:szCs w:val="20"/>
        </w:rPr>
        <w:t xml:space="preserve">Cuando la política de inversión en el </w:t>
      </w:r>
      <w:r w:rsidR="00187C83" w:rsidRPr="002D728B">
        <w:rPr>
          <w:rFonts w:ascii="Verdana" w:hAnsi="Verdana" w:cs="Arial"/>
          <w:sz w:val="20"/>
          <w:szCs w:val="20"/>
        </w:rPr>
        <w:t>FCP</w:t>
      </w:r>
      <w:r w:rsidRPr="002D728B">
        <w:rPr>
          <w:rFonts w:ascii="Verdana" w:hAnsi="Verdana" w:cs="Arial"/>
          <w:sz w:val="20"/>
          <w:szCs w:val="20"/>
        </w:rPr>
        <w:t xml:space="preserve"> o cualquiera de sus compartimentos </w:t>
      </w:r>
      <w:r w:rsidR="00164808" w:rsidRPr="002D728B">
        <w:rPr>
          <w:rFonts w:ascii="Verdana" w:hAnsi="Verdana" w:cs="Arial"/>
          <w:sz w:val="20"/>
          <w:szCs w:val="20"/>
        </w:rPr>
        <w:t>sea definid</w:t>
      </w:r>
      <w:r w:rsidR="00E4685C" w:rsidRPr="002D728B">
        <w:rPr>
          <w:rFonts w:ascii="Verdana" w:hAnsi="Verdana" w:cs="Arial"/>
          <w:sz w:val="20"/>
          <w:szCs w:val="20"/>
        </w:rPr>
        <w:t xml:space="preserve">a por </w:t>
      </w:r>
      <w:r w:rsidR="00F62089" w:rsidRPr="002D728B">
        <w:rPr>
          <w:rFonts w:ascii="Verdana" w:hAnsi="Verdana" w:cs="Arial"/>
          <w:sz w:val="20"/>
          <w:szCs w:val="20"/>
        </w:rPr>
        <w:t xml:space="preserve">cualquier </w:t>
      </w:r>
      <w:r w:rsidR="00B67726" w:rsidRPr="002D728B">
        <w:rPr>
          <w:rFonts w:ascii="Verdana" w:hAnsi="Verdana" w:cs="Arial"/>
          <w:sz w:val="20"/>
          <w:szCs w:val="20"/>
        </w:rPr>
        <w:t xml:space="preserve">tercero </w:t>
      </w:r>
      <w:r w:rsidR="00E4685C" w:rsidRPr="002D728B">
        <w:rPr>
          <w:rFonts w:ascii="Verdana" w:hAnsi="Verdana" w:cs="Arial"/>
          <w:sz w:val="20"/>
          <w:szCs w:val="20"/>
        </w:rPr>
        <w:t>distinto a la entidad destinataria de la presente norma</w:t>
      </w:r>
      <w:r w:rsidRPr="002D728B">
        <w:rPr>
          <w:rFonts w:ascii="Verdana" w:hAnsi="Verdana" w:cs="Arial"/>
          <w:sz w:val="20"/>
          <w:szCs w:val="20"/>
        </w:rPr>
        <w:t>.</w:t>
      </w:r>
      <w:r w:rsidR="00C67D57" w:rsidRPr="002D728B">
        <w:rPr>
          <w:rFonts w:ascii="Verdana" w:hAnsi="Verdana" w:cs="Arial"/>
          <w:sz w:val="20"/>
          <w:szCs w:val="20"/>
        </w:rPr>
        <w:t xml:space="preserve"> En consecuencia, la entidad debe carecer del poder </w:t>
      </w:r>
      <w:r w:rsidR="00E565F9" w:rsidRPr="002D728B">
        <w:rPr>
          <w:rFonts w:ascii="Verdana" w:hAnsi="Verdana" w:cs="Arial"/>
          <w:sz w:val="20"/>
          <w:szCs w:val="20"/>
        </w:rPr>
        <w:t xml:space="preserve">de influenciar la política de inversión del FCP, directa o indirectamente. </w:t>
      </w:r>
    </w:p>
    <w:p w14:paraId="2A56CF83" w14:textId="77777777" w:rsidR="00290F40" w:rsidRPr="002D728B" w:rsidRDefault="00290F40" w:rsidP="00362C9D">
      <w:pPr>
        <w:pStyle w:val="Prrafodelista"/>
        <w:jc w:val="both"/>
        <w:rPr>
          <w:rFonts w:ascii="Verdana" w:hAnsi="Verdana" w:cs="Arial"/>
          <w:sz w:val="20"/>
          <w:szCs w:val="20"/>
        </w:rPr>
      </w:pPr>
    </w:p>
    <w:p w14:paraId="732F6DE1" w14:textId="744513B5" w:rsidR="00290F40" w:rsidRPr="002D728B" w:rsidRDefault="00290F40" w:rsidP="00362C9D">
      <w:pPr>
        <w:pStyle w:val="Prrafodelista"/>
        <w:numPr>
          <w:ilvl w:val="0"/>
          <w:numId w:val="14"/>
        </w:numPr>
        <w:ind w:right="49"/>
        <w:jc w:val="both"/>
        <w:rPr>
          <w:rFonts w:ascii="Verdana" w:hAnsi="Verdana" w:cs="Arial"/>
          <w:sz w:val="20"/>
          <w:szCs w:val="20"/>
        </w:rPr>
      </w:pPr>
      <w:r w:rsidRPr="002D728B">
        <w:rPr>
          <w:rFonts w:ascii="Verdana" w:hAnsi="Verdana" w:cs="Arial"/>
          <w:sz w:val="20"/>
          <w:szCs w:val="20"/>
        </w:rPr>
        <w:t>Cuando exista independencia entre</w:t>
      </w:r>
      <w:r w:rsidR="003C6A3D" w:rsidRPr="002D728B">
        <w:rPr>
          <w:rFonts w:ascii="Verdana" w:hAnsi="Verdana" w:cs="Arial"/>
          <w:sz w:val="20"/>
          <w:szCs w:val="20"/>
        </w:rPr>
        <w:t>: (a)</w:t>
      </w:r>
      <w:r w:rsidRPr="002D728B">
        <w:rPr>
          <w:rFonts w:ascii="Verdana" w:hAnsi="Verdana" w:cs="Arial"/>
          <w:sz w:val="20"/>
          <w:szCs w:val="20"/>
        </w:rPr>
        <w:t xml:space="preserve"> la actividad de </w:t>
      </w:r>
      <w:r w:rsidR="007C581C" w:rsidRPr="002D728B">
        <w:rPr>
          <w:rFonts w:ascii="Verdana" w:hAnsi="Verdana" w:cs="Arial"/>
          <w:sz w:val="20"/>
          <w:szCs w:val="20"/>
        </w:rPr>
        <w:t>gestión,</w:t>
      </w:r>
      <w:r w:rsidR="0066706B" w:rsidRPr="002D728B">
        <w:rPr>
          <w:rFonts w:ascii="Verdana" w:hAnsi="Verdana" w:cs="Arial"/>
          <w:sz w:val="20"/>
          <w:szCs w:val="20"/>
        </w:rPr>
        <w:t xml:space="preserve"> así como el comité de inversión,</w:t>
      </w:r>
      <w:r w:rsidRPr="002D728B">
        <w:rPr>
          <w:rFonts w:ascii="Verdana" w:hAnsi="Verdana" w:cs="Arial"/>
          <w:sz w:val="20"/>
          <w:szCs w:val="20"/>
        </w:rPr>
        <w:t xml:space="preserve"> y </w:t>
      </w:r>
      <w:r w:rsidR="003C6A3D" w:rsidRPr="002D728B">
        <w:rPr>
          <w:rFonts w:ascii="Verdana" w:hAnsi="Verdana" w:cs="Arial"/>
          <w:sz w:val="20"/>
          <w:szCs w:val="20"/>
        </w:rPr>
        <w:t xml:space="preserve">(b) </w:t>
      </w:r>
      <w:r w:rsidRPr="002D728B">
        <w:rPr>
          <w:rFonts w:ascii="Verdana" w:hAnsi="Verdana" w:cs="Arial"/>
          <w:sz w:val="20"/>
          <w:szCs w:val="20"/>
        </w:rPr>
        <w:t xml:space="preserve">la </w:t>
      </w:r>
      <w:r w:rsidR="00F67371" w:rsidRPr="002D728B">
        <w:rPr>
          <w:rFonts w:ascii="Verdana" w:hAnsi="Verdana" w:cs="Arial"/>
          <w:sz w:val="20"/>
          <w:szCs w:val="20"/>
        </w:rPr>
        <w:t>entidad destinataria de la presente norma</w:t>
      </w:r>
      <w:r w:rsidR="00C04095" w:rsidRPr="002D728B">
        <w:rPr>
          <w:rFonts w:ascii="Verdana" w:hAnsi="Verdana" w:cs="Arial"/>
          <w:sz w:val="20"/>
          <w:szCs w:val="20"/>
        </w:rPr>
        <w:t>.</w:t>
      </w:r>
      <w:r w:rsidR="001E7254" w:rsidRPr="002D728B">
        <w:rPr>
          <w:rFonts w:ascii="Verdana" w:hAnsi="Verdana" w:cs="Arial"/>
          <w:sz w:val="20"/>
          <w:szCs w:val="20"/>
        </w:rPr>
        <w:t xml:space="preserve"> En consecuencia, la entidad debe carecer del poder de</w:t>
      </w:r>
      <w:r w:rsidR="005E4E13" w:rsidRPr="002D728B">
        <w:rPr>
          <w:rFonts w:ascii="Verdana" w:hAnsi="Verdana" w:cs="Arial"/>
          <w:sz w:val="20"/>
          <w:szCs w:val="20"/>
        </w:rPr>
        <w:t xml:space="preserve"> establecer</w:t>
      </w:r>
      <w:r w:rsidR="004E6ED3" w:rsidRPr="002D728B">
        <w:rPr>
          <w:rFonts w:ascii="Verdana" w:hAnsi="Verdana" w:cs="Arial"/>
          <w:sz w:val="20"/>
          <w:szCs w:val="20"/>
        </w:rPr>
        <w:t xml:space="preserve"> o</w:t>
      </w:r>
      <w:r w:rsidR="005E4E13" w:rsidRPr="002D728B">
        <w:rPr>
          <w:rFonts w:ascii="Verdana" w:hAnsi="Verdana" w:cs="Arial"/>
          <w:sz w:val="20"/>
          <w:szCs w:val="20"/>
        </w:rPr>
        <w:t xml:space="preserve"> determinar</w:t>
      </w:r>
      <w:r w:rsidR="00327D71" w:rsidRPr="002D728B">
        <w:rPr>
          <w:rFonts w:ascii="Verdana" w:hAnsi="Verdana" w:cs="Arial"/>
          <w:sz w:val="20"/>
          <w:szCs w:val="20"/>
        </w:rPr>
        <w:t>, directa o indirectamente,</w:t>
      </w:r>
      <w:r w:rsidR="001E7254" w:rsidRPr="002D728B">
        <w:rPr>
          <w:rFonts w:ascii="Verdana" w:hAnsi="Verdana" w:cs="Arial"/>
          <w:sz w:val="20"/>
          <w:szCs w:val="20"/>
        </w:rPr>
        <w:t xml:space="preserve"> las </w:t>
      </w:r>
      <w:r w:rsidR="00B3130E" w:rsidRPr="002D728B">
        <w:rPr>
          <w:rFonts w:ascii="Verdana" w:hAnsi="Verdana" w:cs="Arial"/>
          <w:sz w:val="20"/>
          <w:szCs w:val="20"/>
        </w:rPr>
        <w:t>decisiones a</w:t>
      </w:r>
      <w:r w:rsidR="003F6E8B" w:rsidRPr="002D728B">
        <w:rPr>
          <w:rFonts w:ascii="Verdana" w:hAnsi="Verdana" w:cs="Arial"/>
          <w:sz w:val="20"/>
          <w:szCs w:val="20"/>
        </w:rPr>
        <w:t xml:space="preserve"> cargo del gestor profesional</w:t>
      </w:r>
      <w:r w:rsidR="00327D71" w:rsidRPr="002D728B">
        <w:rPr>
          <w:rFonts w:ascii="Verdana" w:hAnsi="Verdana" w:cs="Arial"/>
          <w:sz w:val="20"/>
          <w:szCs w:val="20"/>
        </w:rPr>
        <w:t xml:space="preserve"> o del comité de inversión del FCP. </w:t>
      </w:r>
    </w:p>
    <w:p w14:paraId="39EF7B91" w14:textId="77777777" w:rsidR="000209DE" w:rsidRPr="002D728B" w:rsidRDefault="000209DE" w:rsidP="00362C9D">
      <w:pPr>
        <w:pStyle w:val="Prrafodelista"/>
        <w:jc w:val="both"/>
        <w:rPr>
          <w:rFonts w:ascii="Verdana" w:hAnsi="Verdana" w:cs="Arial"/>
          <w:sz w:val="20"/>
          <w:szCs w:val="20"/>
        </w:rPr>
      </w:pPr>
    </w:p>
    <w:p w14:paraId="734F92B7" w14:textId="556CB7F8" w:rsidR="00915EF5" w:rsidRPr="00915EF5" w:rsidRDefault="00915EF5"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4.</w:t>
      </w:r>
    </w:p>
    <w:p w14:paraId="57662322" w14:textId="278D9724" w:rsidR="00EA5C10" w:rsidRPr="002D728B" w:rsidRDefault="00A53FD8" w:rsidP="00362C9D">
      <w:pPr>
        <w:jc w:val="both"/>
        <w:rPr>
          <w:rFonts w:ascii="Verdana" w:hAnsi="Verdana" w:cs="Arial"/>
          <w:sz w:val="20"/>
          <w:szCs w:val="20"/>
        </w:rPr>
      </w:pPr>
      <w:r w:rsidRPr="002D728B">
        <w:rPr>
          <w:rFonts w:ascii="Verdana" w:hAnsi="Verdana" w:cs="Arial"/>
          <w:sz w:val="20"/>
          <w:szCs w:val="20"/>
        </w:rPr>
        <w:t>En estos casos es responsabilidad de la entidad evaluar las condiciones particulares de los reglamentos, a fin de identificar en cada caso si en el respectivo FCP</w:t>
      </w:r>
      <w:r w:rsidR="00774052" w:rsidRPr="002D728B">
        <w:rPr>
          <w:rFonts w:ascii="Verdana" w:hAnsi="Verdana" w:cs="Arial"/>
          <w:sz w:val="20"/>
          <w:szCs w:val="20"/>
        </w:rPr>
        <w:t xml:space="preserve"> o </w:t>
      </w:r>
      <w:r w:rsidR="001A28BF" w:rsidRPr="002D728B">
        <w:rPr>
          <w:rFonts w:ascii="Verdana" w:hAnsi="Verdana" w:cs="Arial"/>
          <w:sz w:val="20"/>
          <w:szCs w:val="20"/>
        </w:rPr>
        <w:t>compartimento</w:t>
      </w:r>
      <w:r w:rsidRPr="002D728B">
        <w:rPr>
          <w:rFonts w:ascii="Verdana" w:hAnsi="Verdana" w:cs="Arial"/>
          <w:sz w:val="20"/>
          <w:szCs w:val="20"/>
        </w:rPr>
        <w:t xml:space="preserve"> </w:t>
      </w:r>
      <w:r w:rsidR="002532AD" w:rsidRPr="002D728B">
        <w:rPr>
          <w:rFonts w:ascii="Verdana" w:hAnsi="Verdana" w:cs="Arial"/>
          <w:sz w:val="20"/>
          <w:szCs w:val="20"/>
        </w:rPr>
        <w:t xml:space="preserve">se cumplen las excepciones establecidas en </w:t>
      </w:r>
      <w:r w:rsidR="0030523C">
        <w:rPr>
          <w:rFonts w:ascii="Verdana" w:hAnsi="Verdana" w:cs="Arial"/>
          <w:sz w:val="20"/>
          <w:szCs w:val="20"/>
        </w:rPr>
        <w:t>el párrafo anterior</w:t>
      </w:r>
      <w:r w:rsidRPr="002D728B">
        <w:rPr>
          <w:rFonts w:ascii="Verdana" w:hAnsi="Verdana" w:cs="Arial"/>
          <w:sz w:val="20"/>
          <w:szCs w:val="20"/>
        </w:rPr>
        <w:t>. Este análisis debe quedar documentado con el sustento técnico y jurídico respectivo, el cual debe mantenerse a disposición de la SFC</w:t>
      </w:r>
      <w:r w:rsidR="00EA5C10" w:rsidRPr="002D728B">
        <w:rPr>
          <w:rFonts w:ascii="Verdana" w:hAnsi="Verdana" w:cs="Arial"/>
          <w:sz w:val="20"/>
          <w:szCs w:val="20"/>
        </w:rPr>
        <w:t>.</w:t>
      </w:r>
    </w:p>
    <w:p w14:paraId="42B6B91B" w14:textId="77777777" w:rsidR="00EA5C10" w:rsidRPr="002D728B" w:rsidRDefault="00EA5C10" w:rsidP="00362C9D">
      <w:pPr>
        <w:jc w:val="both"/>
        <w:rPr>
          <w:rFonts w:ascii="Verdana" w:hAnsi="Verdana" w:cs="Arial"/>
          <w:sz w:val="20"/>
          <w:szCs w:val="20"/>
        </w:rPr>
      </w:pPr>
    </w:p>
    <w:p w14:paraId="391C9E84" w14:textId="3CFF3970" w:rsidR="000D61B3" w:rsidRPr="00915EF5" w:rsidRDefault="00915EF5" w:rsidP="00362C9D">
      <w:pPr>
        <w:jc w:val="both"/>
        <w:rPr>
          <w:rFonts w:ascii="Verdana" w:hAnsi="Verdana" w:cs="Arial"/>
          <w:b/>
          <w:sz w:val="20"/>
          <w:szCs w:val="20"/>
        </w:rPr>
      </w:pPr>
      <w:r w:rsidRPr="00915EF5">
        <w:rPr>
          <w:rFonts w:ascii="Verdana" w:hAnsi="Verdana" w:cs="Arial"/>
          <w:b/>
          <w:sz w:val="20"/>
          <w:szCs w:val="20"/>
        </w:rPr>
        <w:t>FUNCIONES DE LA JUNTA DIRECTIVA</w:t>
      </w:r>
    </w:p>
    <w:p w14:paraId="601CD609" w14:textId="77777777" w:rsidR="000D61B3" w:rsidRPr="002D728B" w:rsidRDefault="000D61B3" w:rsidP="00362C9D">
      <w:pPr>
        <w:jc w:val="both"/>
        <w:rPr>
          <w:rFonts w:ascii="Verdana" w:hAnsi="Verdana"/>
          <w:sz w:val="20"/>
          <w:szCs w:val="20"/>
        </w:rPr>
      </w:pPr>
    </w:p>
    <w:p w14:paraId="264B4A1E" w14:textId="12A23EDF" w:rsidR="00915EF5" w:rsidRPr="002D728B" w:rsidRDefault="00915EF5"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5.</w:t>
      </w:r>
    </w:p>
    <w:p w14:paraId="51901848" w14:textId="4C9EB8AC" w:rsidR="000D61B3" w:rsidRPr="002D728B" w:rsidRDefault="0031393C" w:rsidP="00362C9D">
      <w:pPr>
        <w:tabs>
          <w:tab w:val="left" w:pos="284"/>
        </w:tabs>
        <w:jc w:val="both"/>
        <w:rPr>
          <w:rFonts w:ascii="Verdana" w:hAnsi="Verdana" w:cs="Arial"/>
          <w:sz w:val="20"/>
          <w:szCs w:val="20"/>
          <w:lang w:val="es-ES_tradnl"/>
        </w:rPr>
      </w:pPr>
      <w:r w:rsidRPr="002D728B">
        <w:rPr>
          <w:rFonts w:ascii="Verdana" w:hAnsi="Verdana" w:cs="Arial"/>
          <w:sz w:val="20"/>
          <w:szCs w:val="20"/>
          <w:lang w:val="es-ES_tradnl"/>
        </w:rPr>
        <w:t xml:space="preserve">Sin perjuicio de las demás funciones señaladas en el </w:t>
      </w:r>
      <w:r w:rsidR="00281409">
        <w:rPr>
          <w:rFonts w:ascii="Verdana" w:hAnsi="Verdana" w:cs="Arial"/>
          <w:sz w:val="20"/>
          <w:szCs w:val="20"/>
          <w:lang w:val="es-ES_tradnl"/>
        </w:rPr>
        <w:t>c</w:t>
      </w:r>
      <w:r w:rsidRPr="002D728B">
        <w:rPr>
          <w:rFonts w:ascii="Verdana" w:hAnsi="Verdana" w:cs="Arial"/>
          <w:sz w:val="20"/>
          <w:szCs w:val="20"/>
          <w:lang w:val="es-ES_tradnl"/>
        </w:rPr>
        <w:t xml:space="preserve">apítulo </w:t>
      </w:r>
      <w:r w:rsidR="00D201D9">
        <w:rPr>
          <w:rFonts w:ascii="Verdana" w:hAnsi="Verdana" w:cs="Arial"/>
          <w:sz w:val="20"/>
          <w:szCs w:val="20"/>
          <w:lang w:val="es-ES_tradnl"/>
        </w:rPr>
        <w:t xml:space="preserve">1 de la </w:t>
      </w:r>
      <w:r w:rsidR="00281409">
        <w:rPr>
          <w:rFonts w:ascii="Verdana" w:hAnsi="Verdana" w:cs="Arial"/>
          <w:sz w:val="20"/>
          <w:szCs w:val="20"/>
          <w:lang w:val="es-ES_tradnl"/>
        </w:rPr>
        <w:t>p</w:t>
      </w:r>
      <w:r w:rsidR="00D201D9">
        <w:rPr>
          <w:rFonts w:ascii="Verdana" w:hAnsi="Verdana" w:cs="Arial"/>
          <w:sz w:val="20"/>
          <w:szCs w:val="20"/>
          <w:lang w:val="es-ES_tradnl"/>
        </w:rPr>
        <w:t>arte 1</w:t>
      </w:r>
      <w:r w:rsidRPr="002D728B">
        <w:rPr>
          <w:rFonts w:ascii="Verdana" w:hAnsi="Verdana" w:cs="Arial"/>
          <w:sz w:val="20"/>
          <w:szCs w:val="20"/>
          <w:lang w:val="es-ES_tradnl"/>
        </w:rPr>
        <w:t xml:space="preserve"> de la CB</w:t>
      </w:r>
      <w:r w:rsidR="00DE04C7">
        <w:rPr>
          <w:rFonts w:ascii="Verdana" w:hAnsi="Verdana" w:cs="Arial"/>
          <w:sz w:val="20"/>
          <w:szCs w:val="20"/>
          <w:lang w:val="es-ES_tradnl"/>
        </w:rPr>
        <w:t xml:space="preserve">F </w:t>
      </w:r>
      <w:r w:rsidRPr="002D728B">
        <w:rPr>
          <w:rFonts w:ascii="Verdana" w:hAnsi="Verdana" w:cs="Arial"/>
          <w:sz w:val="20"/>
          <w:szCs w:val="20"/>
          <w:lang w:val="es-ES_tradnl"/>
        </w:rPr>
        <w:t>(SIAR) y en las demás disposiciones aplicables, l</w:t>
      </w:r>
      <w:r w:rsidR="000D61B3" w:rsidRPr="002D728B">
        <w:rPr>
          <w:rFonts w:ascii="Verdana" w:hAnsi="Verdana" w:cs="Arial"/>
          <w:sz w:val="20"/>
          <w:szCs w:val="20"/>
          <w:lang w:val="es-ES_tradnl"/>
        </w:rPr>
        <w:t>a Junta Directiva</w:t>
      </w:r>
      <w:r w:rsidRPr="002D728B">
        <w:rPr>
          <w:rFonts w:ascii="Verdana" w:hAnsi="Verdana" w:cs="Arial"/>
          <w:sz w:val="20"/>
          <w:szCs w:val="20"/>
          <w:lang w:val="es-ES_tradnl"/>
        </w:rPr>
        <w:t>, o el órgano que haga sus veces,</w:t>
      </w:r>
      <w:r w:rsidR="000D61B3" w:rsidRPr="002D728B">
        <w:rPr>
          <w:rFonts w:ascii="Verdana" w:hAnsi="Verdana" w:cs="Arial"/>
          <w:sz w:val="20"/>
          <w:szCs w:val="20"/>
          <w:lang w:val="es-ES_tradnl"/>
        </w:rPr>
        <w:t xml:space="preserve"> debe</w:t>
      </w:r>
      <w:r w:rsidR="0001622B" w:rsidRPr="002D728B">
        <w:rPr>
          <w:rFonts w:ascii="Verdana" w:hAnsi="Verdana" w:cs="Arial"/>
          <w:sz w:val="20"/>
          <w:szCs w:val="20"/>
          <w:lang w:val="es-ES_tradnl"/>
        </w:rPr>
        <w:t xml:space="preserve"> </w:t>
      </w:r>
      <w:r w:rsidR="000D61B3" w:rsidRPr="002D728B">
        <w:rPr>
          <w:rFonts w:ascii="Verdana" w:hAnsi="Verdana" w:cs="Arial"/>
          <w:sz w:val="20"/>
          <w:szCs w:val="20"/>
          <w:lang w:val="es-ES_tradnl"/>
        </w:rPr>
        <w:t>cumplir con las siguientes funciones</w:t>
      </w:r>
      <w:r w:rsidRPr="002D728B">
        <w:rPr>
          <w:rFonts w:ascii="Verdana" w:hAnsi="Verdana" w:cs="Arial"/>
          <w:sz w:val="20"/>
          <w:szCs w:val="20"/>
          <w:lang w:val="es-ES_tradnl"/>
        </w:rPr>
        <w:t xml:space="preserve"> en relación con el régimen de partes vinculadas</w:t>
      </w:r>
      <w:r w:rsidR="000D61B3" w:rsidRPr="002D728B">
        <w:rPr>
          <w:rFonts w:ascii="Verdana" w:hAnsi="Verdana" w:cs="Arial"/>
          <w:sz w:val="20"/>
          <w:szCs w:val="20"/>
          <w:lang w:val="es-ES_tradnl"/>
        </w:rPr>
        <w:t>:</w:t>
      </w:r>
    </w:p>
    <w:p w14:paraId="478E660D" w14:textId="77777777" w:rsidR="000D61B3" w:rsidRPr="002D728B" w:rsidRDefault="000D61B3" w:rsidP="00362C9D">
      <w:pPr>
        <w:tabs>
          <w:tab w:val="left" w:pos="284"/>
        </w:tabs>
        <w:jc w:val="both"/>
        <w:rPr>
          <w:rFonts w:ascii="Verdana" w:hAnsi="Verdana" w:cs="Arial"/>
          <w:sz w:val="20"/>
          <w:szCs w:val="20"/>
          <w:lang w:val="es-ES_tradnl"/>
        </w:rPr>
      </w:pPr>
    </w:p>
    <w:p w14:paraId="5649BE54" w14:textId="72C18D55" w:rsidR="000D61B3" w:rsidRPr="00915EF5" w:rsidRDefault="000D61B3" w:rsidP="00362C9D">
      <w:pPr>
        <w:pStyle w:val="Prrafodelista"/>
        <w:numPr>
          <w:ilvl w:val="0"/>
          <w:numId w:val="16"/>
        </w:numPr>
        <w:tabs>
          <w:tab w:val="left" w:pos="284"/>
        </w:tabs>
        <w:jc w:val="both"/>
        <w:rPr>
          <w:rFonts w:ascii="Verdana" w:hAnsi="Verdana" w:cs="Arial"/>
          <w:sz w:val="20"/>
          <w:szCs w:val="20"/>
          <w:lang w:val="es-ES_tradnl"/>
        </w:rPr>
      </w:pPr>
      <w:r w:rsidRPr="00915EF5">
        <w:rPr>
          <w:rFonts w:ascii="Verdana" w:hAnsi="Verdana" w:cs="Arial"/>
          <w:sz w:val="20"/>
          <w:szCs w:val="20"/>
          <w:lang w:val="es-ES_tradnl"/>
        </w:rPr>
        <w:t xml:space="preserve">Aprobar </w:t>
      </w:r>
      <w:r w:rsidR="00464BB7" w:rsidRPr="00915EF5">
        <w:rPr>
          <w:rFonts w:ascii="Verdana" w:hAnsi="Verdana" w:cs="Arial"/>
          <w:sz w:val="20"/>
          <w:szCs w:val="20"/>
          <w:lang w:val="es-ES_tradnl"/>
        </w:rPr>
        <w:t xml:space="preserve">el manual que consigne </w:t>
      </w:r>
      <w:r w:rsidR="00F43DF7" w:rsidRPr="00915EF5">
        <w:rPr>
          <w:rFonts w:ascii="Verdana" w:hAnsi="Verdana" w:cs="Arial"/>
          <w:sz w:val="20"/>
          <w:szCs w:val="20"/>
          <w:lang w:val="es-ES_tradnl"/>
        </w:rPr>
        <w:t xml:space="preserve">las políticas, </w:t>
      </w:r>
      <w:r w:rsidRPr="00915EF5">
        <w:rPr>
          <w:rFonts w:ascii="Verdana" w:hAnsi="Verdana" w:cs="Arial"/>
          <w:sz w:val="20"/>
          <w:szCs w:val="20"/>
          <w:lang w:val="es-ES_tradnl"/>
        </w:rPr>
        <w:t xml:space="preserve">mecanismos y procedimientos para </w:t>
      </w:r>
      <w:r w:rsidR="00542024" w:rsidRPr="00915EF5">
        <w:rPr>
          <w:rFonts w:ascii="Verdana" w:hAnsi="Verdana" w:cs="Arial"/>
          <w:sz w:val="20"/>
          <w:szCs w:val="20"/>
          <w:lang w:val="es-ES_tradnl"/>
        </w:rPr>
        <w:t>identificar,</w:t>
      </w:r>
      <w:r w:rsidR="008E66B9" w:rsidRPr="00915EF5">
        <w:rPr>
          <w:rFonts w:ascii="Verdana" w:hAnsi="Verdana" w:cs="Arial"/>
          <w:sz w:val="20"/>
          <w:szCs w:val="20"/>
          <w:lang w:val="es-ES_tradnl"/>
        </w:rPr>
        <w:t xml:space="preserve"> </w:t>
      </w:r>
      <w:r w:rsidRPr="00915EF5">
        <w:rPr>
          <w:rFonts w:ascii="Verdana" w:hAnsi="Verdana" w:cs="Arial"/>
          <w:sz w:val="20"/>
          <w:szCs w:val="20"/>
          <w:lang w:val="es-ES_tradnl"/>
        </w:rPr>
        <w:t>monitorear</w:t>
      </w:r>
      <w:r w:rsidR="00357BAC" w:rsidRPr="00915EF5">
        <w:rPr>
          <w:rFonts w:ascii="Verdana" w:hAnsi="Verdana" w:cs="Arial"/>
          <w:sz w:val="20"/>
          <w:szCs w:val="20"/>
          <w:lang w:val="es-ES_tradnl"/>
        </w:rPr>
        <w:t xml:space="preserve">, </w:t>
      </w:r>
      <w:r w:rsidR="00974337" w:rsidRPr="00915EF5">
        <w:rPr>
          <w:rFonts w:ascii="Verdana" w:hAnsi="Verdana" w:cs="Arial"/>
          <w:sz w:val="20"/>
          <w:szCs w:val="20"/>
          <w:lang w:val="es-ES_tradnl"/>
        </w:rPr>
        <w:t xml:space="preserve">controlar, </w:t>
      </w:r>
      <w:r w:rsidR="00357BAC" w:rsidRPr="00915EF5">
        <w:rPr>
          <w:rFonts w:ascii="Verdana" w:hAnsi="Verdana" w:cs="Arial"/>
          <w:sz w:val="20"/>
          <w:szCs w:val="20"/>
          <w:lang w:val="es-ES_tradnl"/>
        </w:rPr>
        <w:t>administrar</w:t>
      </w:r>
      <w:r w:rsidR="00974337" w:rsidRPr="00915EF5">
        <w:rPr>
          <w:rFonts w:ascii="Verdana" w:hAnsi="Verdana" w:cs="Arial"/>
          <w:sz w:val="20"/>
          <w:szCs w:val="20"/>
          <w:lang w:val="es-ES_tradnl"/>
        </w:rPr>
        <w:t>, revelar</w:t>
      </w:r>
      <w:r w:rsidRPr="00915EF5">
        <w:rPr>
          <w:rFonts w:ascii="Verdana" w:hAnsi="Verdana" w:cs="Arial"/>
          <w:sz w:val="20"/>
          <w:szCs w:val="20"/>
          <w:lang w:val="es-ES_tradnl"/>
        </w:rPr>
        <w:t xml:space="preserve"> </w:t>
      </w:r>
      <w:r w:rsidR="008E66B9" w:rsidRPr="00915EF5">
        <w:rPr>
          <w:rFonts w:ascii="Verdana" w:hAnsi="Verdana" w:cs="Arial"/>
          <w:sz w:val="20"/>
          <w:szCs w:val="20"/>
          <w:lang w:val="es-ES_tradnl"/>
        </w:rPr>
        <w:t>y aprobar</w:t>
      </w:r>
      <w:r w:rsidR="00F576F8" w:rsidRPr="00915EF5">
        <w:rPr>
          <w:rFonts w:ascii="Verdana" w:hAnsi="Verdana" w:cs="Arial"/>
          <w:sz w:val="20"/>
          <w:szCs w:val="20"/>
          <w:lang w:val="es-ES_tradnl"/>
        </w:rPr>
        <w:t>,</w:t>
      </w:r>
      <w:r w:rsidR="008E66B9" w:rsidRPr="00915EF5">
        <w:rPr>
          <w:rFonts w:ascii="Verdana" w:hAnsi="Verdana" w:cs="Arial"/>
          <w:sz w:val="20"/>
          <w:szCs w:val="20"/>
          <w:lang w:val="es-ES_tradnl"/>
        </w:rPr>
        <w:t xml:space="preserve"> cuando corresponda, </w:t>
      </w:r>
      <w:r w:rsidRPr="00915EF5">
        <w:rPr>
          <w:rFonts w:ascii="Verdana" w:hAnsi="Verdana" w:cs="Arial"/>
          <w:sz w:val="20"/>
          <w:szCs w:val="20"/>
          <w:lang w:val="es-ES_tradnl"/>
        </w:rPr>
        <w:t xml:space="preserve">las transacciones de la entidad con sus vinculados en los términos del </w:t>
      </w:r>
      <w:r w:rsidR="00930816">
        <w:rPr>
          <w:rFonts w:ascii="Verdana" w:hAnsi="Verdana" w:cs="Arial"/>
          <w:sz w:val="20"/>
          <w:szCs w:val="20"/>
          <w:lang w:val="es-ES_tradnl"/>
        </w:rPr>
        <w:t xml:space="preserve">párrafo </w:t>
      </w:r>
      <w:r w:rsidR="00930816" w:rsidRPr="002D728B">
        <w:rPr>
          <w:rFonts w:ascii="Verdana" w:hAnsi="Verdana" w:cs="Arial"/>
          <w:bCs/>
          <w:sz w:val="20"/>
          <w:szCs w:val="20"/>
        </w:rPr>
        <w:t>2.12.</w:t>
      </w:r>
      <w:r w:rsidR="00930816">
        <w:rPr>
          <w:rFonts w:ascii="Verdana" w:hAnsi="Verdana" w:cs="Arial"/>
          <w:bCs/>
          <w:sz w:val="20"/>
          <w:szCs w:val="20"/>
        </w:rPr>
        <w:t xml:space="preserve">6. </w:t>
      </w:r>
      <w:r w:rsidR="008D11D2" w:rsidRPr="00915EF5">
        <w:rPr>
          <w:rFonts w:ascii="Verdana" w:hAnsi="Verdana" w:cs="Arial"/>
          <w:sz w:val="20"/>
          <w:szCs w:val="20"/>
          <w:lang w:val="es-ES_tradnl"/>
        </w:rPr>
        <w:t xml:space="preserve">del presente </w:t>
      </w:r>
      <w:r w:rsidR="005E0527">
        <w:rPr>
          <w:rFonts w:ascii="Verdana" w:hAnsi="Verdana" w:cs="Arial"/>
          <w:sz w:val="20"/>
          <w:szCs w:val="20"/>
          <w:lang w:val="es-ES_tradnl"/>
        </w:rPr>
        <w:t>c</w:t>
      </w:r>
      <w:r w:rsidR="008D11D2" w:rsidRPr="00915EF5">
        <w:rPr>
          <w:rFonts w:ascii="Verdana" w:hAnsi="Verdana" w:cs="Arial"/>
          <w:sz w:val="20"/>
          <w:szCs w:val="20"/>
          <w:lang w:val="es-ES_tradnl"/>
        </w:rPr>
        <w:t>apítulo</w:t>
      </w:r>
      <w:r w:rsidRPr="00915EF5">
        <w:rPr>
          <w:rFonts w:ascii="Verdana" w:hAnsi="Verdana" w:cs="Arial"/>
          <w:sz w:val="20"/>
          <w:szCs w:val="20"/>
          <w:lang w:val="es-ES_tradnl"/>
        </w:rPr>
        <w:t xml:space="preserve">. </w:t>
      </w:r>
    </w:p>
    <w:p w14:paraId="2E9F8BE5" w14:textId="12C4F1EF" w:rsidR="00CD4545" w:rsidRPr="002D728B" w:rsidRDefault="00CD4545" w:rsidP="00362C9D">
      <w:pPr>
        <w:pStyle w:val="Prrafodelista"/>
        <w:tabs>
          <w:tab w:val="left" w:pos="284"/>
        </w:tabs>
        <w:ind w:left="709" w:hanging="283"/>
        <w:jc w:val="both"/>
        <w:rPr>
          <w:rFonts w:ascii="Verdana" w:hAnsi="Verdana" w:cs="Arial"/>
          <w:sz w:val="20"/>
          <w:szCs w:val="20"/>
          <w:lang w:val="es-ES_tradnl"/>
        </w:rPr>
      </w:pPr>
    </w:p>
    <w:p w14:paraId="31C7C7D4" w14:textId="7B349B32" w:rsidR="00CD4545" w:rsidRPr="00915EF5" w:rsidRDefault="00CD4545" w:rsidP="00362C9D">
      <w:pPr>
        <w:pStyle w:val="Prrafodelista"/>
        <w:numPr>
          <w:ilvl w:val="0"/>
          <w:numId w:val="16"/>
        </w:numPr>
        <w:tabs>
          <w:tab w:val="left" w:pos="284"/>
        </w:tabs>
        <w:jc w:val="both"/>
        <w:rPr>
          <w:rFonts w:ascii="Verdana" w:hAnsi="Verdana" w:cs="Arial"/>
          <w:sz w:val="20"/>
          <w:szCs w:val="20"/>
          <w:lang w:val="es-ES_tradnl"/>
        </w:rPr>
      </w:pPr>
      <w:r w:rsidRPr="00915EF5">
        <w:rPr>
          <w:rFonts w:ascii="Verdana" w:hAnsi="Verdana" w:cs="Arial"/>
          <w:sz w:val="20"/>
          <w:szCs w:val="20"/>
          <w:lang w:val="es-ES_tradnl"/>
        </w:rPr>
        <w:t xml:space="preserve">Aprobar </w:t>
      </w:r>
      <w:r w:rsidR="00FC429F" w:rsidRPr="00915EF5">
        <w:rPr>
          <w:rFonts w:ascii="Verdana" w:hAnsi="Verdana" w:cs="Arial"/>
          <w:sz w:val="20"/>
          <w:szCs w:val="20"/>
          <w:lang w:val="es-ES_tradnl"/>
        </w:rPr>
        <w:t>el umbral que defina la entidad para las transacciones con vinculado</w:t>
      </w:r>
      <w:r w:rsidR="008D11D2" w:rsidRPr="00915EF5">
        <w:rPr>
          <w:rFonts w:ascii="Verdana" w:hAnsi="Verdana" w:cs="Arial"/>
          <w:sz w:val="20"/>
          <w:szCs w:val="20"/>
          <w:lang w:val="es-ES_tradnl"/>
        </w:rPr>
        <w:t xml:space="preserve">, en los términos del </w:t>
      </w:r>
      <w:r w:rsidR="00930816">
        <w:rPr>
          <w:rFonts w:ascii="Verdana" w:hAnsi="Verdana" w:cs="Arial"/>
          <w:sz w:val="20"/>
          <w:szCs w:val="20"/>
          <w:lang w:val="es-ES_tradnl"/>
        </w:rPr>
        <w:t>párrafo</w:t>
      </w:r>
      <w:r w:rsidR="008D11D2" w:rsidRPr="00915EF5">
        <w:rPr>
          <w:rFonts w:ascii="Verdana" w:hAnsi="Verdana" w:cs="Arial"/>
          <w:sz w:val="20"/>
          <w:szCs w:val="20"/>
          <w:lang w:val="es-ES_tradnl"/>
        </w:rPr>
        <w:t xml:space="preserve"> </w:t>
      </w:r>
      <w:r w:rsidR="00930816" w:rsidRPr="00930816">
        <w:rPr>
          <w:rFonts w:ascii="Verdana" w:hAnsi="Verdana" w:cs="Arial"/>
          <w:sz w:val="20"/>
          <w:szCs w:val="20"/>
          <w:lang w:val="es-ES_tradnl"/>
        </w:rPr>
        <w:t>2.12.7.</w:t>
      </w:r>
      <w:r w:rsidR="00930816">
        <w:rPr>
          <w:rFonts w:ascii="Verdana" w:hAnsi="Verdana" w:cs="Arial"/>
          <w:sz w:val="20"/>
          <w:szCs w:val="20"/>
          <w:lang w:val="es-ES_tradnl"/>
        </w:rPr>
        <w:t xml:space="preserve"> </w:t>
      </w:r>
      <w:r w:rsidR="008D11D2" w:rsidRPr="00915EF5">
        <w:rPr>
          <w:rFonts w:ascii="Verdana" w:hAnsi="Verdana" w:cs="Arial"/>
          <w:sz w:val="20"/>
          <w:szCs w:val="20"/>
          <w:lang w:val="es-ES_tradnl"/>
        </w:rPr>
        <w:t xml:space="preserve">del presente </w:t>
      </w:r>
      <w:r w:rsidR="00E11F70">
        <w:rPr>
          <w:rFonts w:ascii="Verdana" w:hAnsi="Verdana" w:cs="Arial"/>
          <w:sz w:val="20"/>
          <w:szCs w:val="20"/>
          <w:lang w:val="es-ES_tradnl"/>
        </w:rPr>
        <w:t>c</w:t>
      </w:r>
      <w:r w:rsidR="008D11D2" w:rsidRPr="00915EF5">
        <w:rPr>
          <w:rFonts w:ascii="Verdana" w:hAnsi="Verdana" w:cs="Arial"/>
          <w:sz w:val="20"/>
          <w:szCs w:val="20"/>
          <w:lang w:val="es-ES_tradnl"/>
        </w:rPr>
        <w:t>apítulo</w:t>
      </w:r>
      <w:r w:rsidR="00F576F8" w:rsidRPr="00915EF5">
        <w:rPr>
          <w:rFonts w:ascii="Verdana" w:hAnsi="Verdana" w:cs="Arial"/>
          <w:sz w:val="20"/>
          <w:szCs w:val="20"/>
          <w:lang w:val="es-ES_tradnl"/>
        </w:rPr>
        <w:t>.</w:t>
      </w:r>
      <w:r w:rsidR="00B43C07" w:rsidRPr="00915EF5">
        <w:rPr>
          <w:rFonts w:ascii="Verdana" w:hAnsi="Verdana" w:cs="Arial"/>
          <w:sz w:val="20"/>
          <w:szCs w:val="20"/>
          <w:lang w:val="es-ES_tradnl"/>
        </w:rPr>
        <w:t xml:space="preserve"> </w:t>
      </w:r>
    </w:p>
    <w:p w14:paraId="7BE53379" w14:textId="77777777" w:rsidR="002D09BC" w:rsidRPr="002D728B" w:rsidRDefault="002D09BC" w:rsidP="00362C9D">
      <w:pPr>
        <w:pStyle w:val="Prrafodelista"/>
        <w:ind w:left="709" w:hanging="283"/>
        <w:jc w:val="both"/>
        <w:rPr>
          <w:rFonts w:ascii="Verdana" w:hAnsi="Verdana" w:cs="Arial"/>
          <w:sz w:val="20"/>
          <w:szCs w:val="20"/>
          <w:lang w:val="es-ES_tradnl"/>
        </w:rPr>
      </w:pPr>
    </w:p>
    <w:p w14:paraId="71163466" w14:textId="30E124CB" w:rsidR="002D09BC" w:rsidRPr="00915EF5" w:rsidRDefault="00BF1691" w:rsidP="00362C9D">
      <w:pPr>
        <w:pStyle w:val="Prrafodelista"/>
        <w:numPr>
          <w:ilvl w:val="0"/>
          <w:numId w:val="16"/>
        </w:numPr>
        <w:tabs>
          <w:tab w:val="left" w:pos="284"/>
        </w:tabs>
        <w:jc w:val="both"/>
        <w:rPr>
          <w:rFonts w:ascii="Verdana" w:hAnsi="Verdana" w:cs="Arial"/>
          <w:sz w:val="20"/>
          <w:szCs w:val="20"/>
          <w:lang w:val="es-ES_tradnl"/>
        </w:rPr>
      </w:pPr>
      <w:r w:rsidRPr="00915EF5">
        <w:rPr>
          <w:rFonts w:ascii="Verdana" w:hAnsi="Verdana" w:cs="Arial"/>
          <w:sz w:val="20"/>
          <w:szCs w:val="20"/>
          <w:lang w:val="es-ES_tradnl"/>
        </w:rPr>
        <w:t>Aprobar</w:t>
      </w:r>
      <w:r w:rsidR="002D09BC" w:rsidRPr="00915EF5">
        <w:rPr>
          <w:rFonts w:ascii="Verdana" w:hAnsi="Verdana" w:cs="Arial"/>
          <w:sz w:val="20"/>
          <w:szCs w:val="20"/>
          <w:lang w:val="es-ES_tradnl"/>
        </w:rPr>
        <w:t xml:space="preserve"> los criterios para identificar las transacciones con partes vinculadas </w:t>
      </w:r>
      <w:r w:rsidR="00644DEC" w:rsidRPr="00915EF5">
        <w:rPr>
          <w:rFonts w:ascii="Verdana" w:hAnsi="Verdana" w:cs="Arial"/>
          <w:sz w:val="20"/>
          <w:szCs w:val="20"/>
          <w:lang w:val="es-ES_tradnl"/>
        </w:rPr>
        <w:t xml:space="preserve">que representan un </w:t>
      </w:r>
      <w:r w:rsidR="00D44F78" w:rsidRPr="00915EF5">
        <w:rPr>
          <w:rFonts w:ascii="Verdana" w:hAnsi="Verdana" w:cs="Arial"/>
          <w:sz w:val="20"/>
          <w:szCs w:val="20"/>
          <w:lang w:val="es-ES_tradnl"/>
        </w:rPr>
        <w:t>«riesgo material» para la entidad</w:t>
      </w:r>
      <w:r w:rsidR="00847DFD" w:rsidRPr="00915EF5">
        <w:rPr>
          <w:rFonts w:ascii="Verdana" w:hAnsi="Verdana" w:cs="Arial"/>
          <w:sz w:val="20"/>
          <w:szCs w:val="20"/>
          <w:lang w:val="es-ES_tradnl"/>
        </w:rPr>
        <w:t xml:space="preserve">, así como sus </w:t>
      </w:r>
      <w:r w:rsidR="00D6505D" w:rsidRPr="00915EF5">
        <w:rPr>
          <w:rFonts w:ascii="Verdana" w:hAnsi="Verdana" w:cs="Arial"/>
          <w:sz w:val="20"/>
          <w:szCs w:val="20"/>
          <w:lang w:val="es-ES_tradnl"/>
        </w:rPr>
        <w:t>modificaciones</w:t>
      </w:r>
      <w:r w:rsidR="00B43C07" w:rsidRPr="00915EF5">
        <w:rPr>
          <w:rFonts w:ascii="Verdana" w:hAnsi="Verdana" w:cs="Arial"/>
          <w:sz w:val="20"/>
          <w:szCs w:val="20"/>
          <w:lang w:val="es-ES_tradnl"/>
        </w:rPr>
        <w:t xml:space="preserve">, </w:t>
      </w:r>
      <w:r w:rsidRPr="00915EF5">
        <w:rPr>
          <w:rFonts w:ascii="Verdana" w:hAnsi="Verdana" w:cs="Arial"/>
          <w:sz w:val="20"/>
          <w:szCs w:val="20"/>
          <w:lang w:val="es-ES_tradnl"/>
        </w:rPr>
        <w:t xml:space="preserve">en los términos del </w:t>
      </w:r>
      <w:r w:rsidR="00E11F70">
        <w:rPr>
          <w:rFonts w:ascii="Verdana" w:hAnsi="Verdana" w:cs="Arial"/>
          <w:sz w:val="20"/>
          <w:szCs w:val="20"/>
          <w:lang w:val="es-ES_tradnl"/>
        </w:rPr>
        <w:t xml:space="preserve">párrafo </w:t>
      </w:r>
      <w:r w:rsidR="00E11F70" w:rsidRPr="006A1105">
        <w:rPr>
          <w:rFonts w:ascii="Verdana" w:hAnsi="Verdana" w:cs="Arial"/>
          <w:sz w:val="20"/>
          <w:szCs w:val="20"/>
        </w:rPr>
        <w:t>2.12.8</w:t>
      </w:r>
      <w:r w:rsidR="00E11F70">
        <w:rPr>
          <w:rFonts w:ascii="Verdana" w:hAnsi="Verdana" w:cs="Arial"/>
          <w:sz w:val="20"/>
          <w:szCs w:val="20"/>
        </w:rPr>
        <w:t xml:space="preserve"> </w:t>
      </w:r>
      <w:r w:rsidRPr="00915EF5">
        <w:rPr>
          <w:rFonts w:ascii="Verdana" w:hAnsi="Verdana" w:cs="Arial"/>
          <w:sz w:val="20"/>
          <w:szCs w:val="20"/>
          <w:lang w:val="es-ES_tradnl"/>
        </w:rPr>
        <w:t xml:space="preserve">del presente </w:t>
      </w:r>
      <w:r w:rsidR="00E11F70">
        <w:rPr>
          <w:rFonts w:ascii="Verdana" w:hAnsi="Verdana" w:cs="Arial"/>
          <w:sz w:val="20"/>
          <w:szCs w:val="20"/>
          <w:lang w:val="es-ES_tradnl"/>
        </w:rPr>
        <w:t>c</w:t>
      </w:r>
      <w:r w:rsidRPr="00915EF5">
        <w:rPr>
          <w:rFonts w:ascii="Verdana" w:hAnsi="Verdana" w:cs="Arial"/>
          <w:sz w:val="20"/>
          <w:szCs w:val="20"/>
          <w:lang w:val="es-ES_tradnl"/>
        </w:rPr>
        <w:t>apítulo.</w:t>
      </w:r>
      <w:r w:rsidR="00B43C07" w:rsidRPr="00915EF5">
        <w:rPr>
          <w:rFonts w:ascii="Verdana" w:hAnsi="Verdana" w:cs="Arial"/>
          <w:sz w:val="20"/>
          <w:szCs w:val="20"/>
          <w:lang w:val="es-ES_tradnl"/>
        </w:rPr>
        <w:t xml:space="preserve"> </w:t>
      </w:r>
    </w:p>
    <w:p w14:paraId="6694C491" w14:textId="77777777" w:rsidR="000D61B3" w:rsidRPr="002D728B" w:rsidRDefault="000D61B3" w:rsidP="00362C9D">
      <w:pPr>
        <w:pStyle w:val="Prrafodelista"/>
        <w:tabs>
          <w:tab w:val="left" w:pos="284"/>
        </w:tabs>
        <w:ind w:left="709" w:hanging="283"/>
        <w:jc w:val="both"/>
        <w:rPr>
          <w:rFonts w:ascii="Verdana" w:hAnsi="Verdana" w:cs="Arial"/>
          <w:sz w:val="20"/>
          <w:szCs w:val="20"/>
          <w:lang w:val="es-ES_tradnl"/>
        </w:rPr>
      </w:pPr>
    </w:p>
    <w:p w14:paraId="4D9EFDE6" w14:textId="5B10BA0D" w:rsidR="000D61B3" w:rsidRPr="00915EF5" w:rsidRDefault="000D61B3" w:rsidP="00362C9D">
      <w:pPr>
        <w:pStyle w:val="Prrafodelista"/>
        <w:numPr>
          <w:ilvl w:val="0"/>
          <w:numId w:val="16"/>
        </w:numPr>
        <w:tabs>
          <w:tab w:val="left" w:pos="284"/>
        </w:tabs>
        <w:jc w:val="both"/>
        <w:rPr>
          <w:rFonts w:ascii="Verdana" w:hAnsi="Verdana" w:cs="Arial"/>
          <w:sz w:val="20"/>
          <w:szCs w:val="20"/>
          <w:lang w:val="es-ES_tradnl"/>
        </w:rPr>
      </w:pPr>
      <w:r w:rsidRPr="00915EF5">
        <w:rPr>
          <w:rFonts w:ascii="Verdana" w:hAnsi="Verdana" w:cs="Arial"/>
          <w:sz w:val="20"/>
          <w:szCs w:val="20"/>
          <w:lang w:val="es-ES_tradnl"/>
        </w:rPr>
        <w:t>Aprobar las transacciones con sus vinculados que superen el umbral establecido en sus políticas</w:t>
      </w:r>
      <w:r w:rsidR="00BA0359" w:rsidRPr="00915EF5">
        <w:rPr>
          <w:rFonts w:ascii="Verdana" w:hAnsi="Verdana" w:cs="Arial"/>
          <w:sz w:val="20"/>
          <w:szCs w:val="20"/>
          <w:lang w:val="es-ES_tradnl"/>
        </w:rPr>
        <w:t>,</w:t>
      </w:r>
      <w:r w:rsidRPr="00915EF5">
        <w:rPr>
          <w:rFonts w:ascii="Verdana" w:hAnsi="Verdana" w:cs="Arial"/>
          <w:sz w:val="20"/>
          <w:szCs w:val="20"/>
          <w:lang w:val="es-ES_tradnl"/>
        </w:rPr>
        <w:t xml:space="preserve"> o aquellas que representen un </w:t>
      </w:r>
      <w:r w:rsidR="006F35DF" w:rsidRPr="00915EF5">
        <w:rPr>
          <w:rFonts w:ascii="Verdana" w:hAnsi="Verdana" w:cs="Arial"/>
          <w:sz w:val="20"/>
          <w:szCs w:val="20"/>
          <w:lang w:val="es-ES_tradnl"/>
        </w:rPr>
        <w:t>«</w:t>
      </w:r>
      <w:r w:rsidRPr="00915EF5">
        <w:rPr>
          <w:rFonts w:ascii="Verdana" w:hAnsi="Verdana" w:cs="Arial"/>
          <w:sz w:val="20"/>
          <w:szCs w:val="20"/>
          <w:lang w:val="es-ES_tradnl"/>
        </w:rPr>
        <w:t>riesgo material</w:t>
      </w:r>
      <w:r w:rsidR="006F35DF" w:rsidRPr="00915EF5">
        <w:rPr>
          <w:rFonts w:ascii="Verdana" w:hAnsi="Verdana" w:cs="Arial"/>
          <w:sz w:val="20"/>
          <w:szCs w:val="20"/>
          <w:lang w:val="es-ES_tradnl"/>
        </w:rPr>
        <w:t>»</w:t>
      </w:r>
      <w:r w:rsidRPr="00915EF5">
        <w:rPr>
          <w:rFonts w:ascii="Verdana" w:hAnsi="Verdana" w:cs="Arial"/>
          <w:sz w:val="20"/>
          <w:szCs w:val="20"/>
          <w:lang w:val="es-ES_tradnl"/>
        </w:rPr>
        <w:t xml:space="preserve"> para la entidad, en los términos del </w:t>
      </w:r>
      <w:r w:rsidR="00E11F70">
        <w:rPr>
          <w:rFonts w:ascii="Verdana" w:hAnsi="Verdana" w:cs="Arial"/>
          <w:sz w:val="20"/>
          <w:szCs w:val="20"/>
          <w:lang w:val="es-ES_tradnl"/>
        </w:rPr>
        <w:t xml:space="preserve">párrafo </w:t>
      </w:r>
      <w:r w:rsidR="00E11F70" w:rsidRPr="006A1105">
        <w:rPr>
          <w:rFonts w:ascii="Verdana" w:hAnsi="Verdana" w:cs="Arial"/>
          <w:sz w:val="20"/>
          <w:szCs w:val="20"/>
        </w:rPr>
        <w:t>2.12.8</w:t>
      </w:r>
      <w:r w:rsidR="00E11F70">
        <w:rPr>
          <w:rFonts w:ascii="Verdana" w:hAnsi="Verdana" w:cs="Arial"/>
          <w:sz w:val="20"/>
          <w:szCs w:val="20"/>
        </w:rPr>
        <w:t xml:space="preserve"> </w:t>
      </w:r>
      <w:r w:rsidR="0062301A" w:rsidRPr="00915EF5">
        <w:rPr>
          <w:rFonts w:ascii="Verdana" w:hAnsi="Verdana" w:cs="Arial"/>
          <w:sz w:val="20"/>
          <w:szCs w:val="20"/>
          <w:lang w:val="es-ES_tradnl"/>
        </w:rPr>
        <w:t xml:space="preserve">del presente </w:t>
      </w:r>
      <w:r w:rsidR="00E11F70">
        <w:rPr>
          <w:rFonts w:ascii="Verdana" w:hAnsi="Verdana" w:cs="Arial"/>
          <w:sz w:val="20"/>
          <w:szCs w:val="20"/>
          <w:lang w:val="es-ES_tradnl"/>
        </w:rPr>
        <w:t>c</w:t>
      </w:r>
      <w:r w:rsidR="0062301A" w:rsidRPr="00915EF5">
        <w:rPr>
          <w:rFonts w:ascii="Verdana" w:hAnsi="Verdana" w:cs="Arial"/>
          <w:sz w:val="20"/>
          <w:szCs w:val="20"/>
          <w:lang w:val="es-ES_tradnl"/>
        </w:rPr>
        <w:t>apítulo.</w:t>
      </w:r>
    </w:p>
    <w:p w14:paraId="532B70E8" w14:textId="77777777" w:rsidR="000D61B3" w:rsidRPr="002D728B" w:rsidRDefault="000D61B3" w:rsidP="00362C9D">
      <w:pPr>
        <w:tabs>
          <w:tab w:val="left" w:pos="284"/>
        </w:tabs>
        <w:ind w:left="709" w:hanging="283"/>
        <w:jc w:val="both"/>
        <w:rPr>
          <w:rFonts w:ascii="Verdana" w:hAnsi="Verdana" w:cs="Arial"/>
          <w:sz w:val="20"/>
          <w:szCs w:val="20"/>
          <w:lang w:val="es-ES_tradnl"/>
        </w:rPr>
      </w:pPr>
    </w:p>
    <w:p w14:paraId="4671FC30" w14:textId="5E919B85" w:rsidR="000D61B3" w:rsidRPr="00915EF5" w:rsidRDefault="00CF6645" w:rsidP="00362C9D">
      <w:pPr>
        <w:pStyle w:val="Prrafodelista"/>
        <w:numPr>
          <w:ilvl w:val="0"/>
          <w:numId w:val="16"/>
        </w:numPr>
        <w:tabs>
          <w:tab w:val="left" w:pos="284"/>
        </w:tabs>
        <w:jc w:val="both"/>
        <w:rPr>
          <w:rFonts w:ascii="Verdana" w:hAnsi="Verdana" w:cs="Arial"/>
          <w:sz w:val="20"/>
          <w:szCs w:val="20"/>
          <w:lang w:val="es-ES_tradnl"/>
        </w:rPr>
      </w:pPr>
      <w:r w:rsidRPr="00915EF5">
        <w:rPr>
          <w:rFonts w:ascii="Verdana" w:hAnsi="Verdana" w:cs="Arial"/>
          <w:sz w:val="20"/>
          <w:szCs w:val="20"/>
        </w:rPr>
        <w:t>P</w:t>
      </w:r>
      <w:r w:rsidR="000D61B3" w:rsidRPr="00915EF5">
        <w:rPr>
          <w:rFonts w:ascii="Verdana" w:hAnsi="Verdana" w:cs="Arial"/>
          <w:sz w:val="20"/>
          <w:szCs w:val="20"/>
        </w:rPr>
        <w:t xml:space="preserve">ara el caso de las entidades señaladas en el parágrafo del artículo 2.1.19.1.1 del Decreto 2555 de 2010, </w:t>
      </w:r>
      <w:r w:rsidRPr="00915EF5">
        <w:rPr>
          <w:rFonts w:ascii="Verdana" w:hAnsi="Verdana" w:cs="Arial"/>
          <w:sz w:val="20"/>
          <w:szCs w:val="20"/>
        </w:rPr>
        <w:t>aprobar el límite excepcional de exposición con sus vinculados</w:t>
      </w:r>
      <w:r w:rsidR="002A3DF5" w:rsidRPr="00915EF5">
        <w:rPr>
          <w:rFonts w:ascii="Verdana" w:hAnsi="Verdana" w:cs="Arial"/>
          <w:sz w:val="20"/>
          <w:szCs w:val="20"/>
        </w:rPr>
        <w:t>, así como sus modificaciones,</w:t>
      </w:r>
      <w:r w:rsidRPr="00915EF5">
        <w:rPr>
          <w:rFonts w:ascii="Verdana" w:hAnsi="Verdana" w:cs="Arial"/>
          <w:sz w:val="20"/>
          <w:szCs w:val="20"/>
        </w:rPr>
        <w:t xml:space="preserve"> </w:t>
      </w:r>
      <w:r w:rsidR="000D61B3" w:rsidRPr="00915EF5">
        <w:rPr>
          <w:rFonts w:ascii="Verdana" w:hAnsi="Verdana" w:cs="Arial"/>
          <w:sz w:val="20"/>
          <w:szCs w:val="20"/>
        </w:rPr>
        <w:t>en virtud</w:t>
      </w:r>
      <w:r w:rsidR="00843C45" w:rsidRPr="00915EF5">
        <w:rPr>
          <w:rFonts w:ascii="Verdana" w:hAnsi="Verdana" w:cs="Arial"/>
          <w:sz w:val="20"/>
          <w:szCs w:val="20"/>
        </w:rPr>
        <w:t xml:space="preserve"> </w:t>
      </w:r>
      <w:r w:rsidR="000D61B3" w:rsidRPr="00915EF5">
        <w:rPr>
          <w:rFonts w:ascii="Verdana" w:hAnsi="Verdana" w:cs="Arial"/>
          <w:sz w:val="20"/>
          <w:szCs w:val="20"/>
        </w:rPr>
        <w:t xml:space="preserve">de lo establecido en el </w:t>
      </w:r>
      <w:r w:rsidR="005E0527">
        <w:rPr>
          <w:rFonts w:ascii="Verdana" w:hAnsi="Verdana" w:cs="Arial"/>
          <w:sz w:val="20"/>
          <w:szCs w:val="20"/>
          <w:lang w:val="es-ES_tradnl"/>
        </w:rPr>
        <w:t xml:space="preserve">párrafo </w:t>
      </w:r>
      <w:r w:rsidR="005E0527" w:rsidRPr="006A1105">
        <w:rPr>
          <w:rFonts w:ascii="Verdana" w:hAnsi="Verdana" w:cs="Arial"/>
          <w:sz w:val="20"/>
          <w:szCs w:val="20"/>
        </w:rPr>
        <w:t>2.12.</w:t>
      </w:r>
      <w:r w:rsidR="005E0527">
        <w:rPr>
          <w:rFonts w:ascii="Verdana" w:hAnsi="Verdana" w:cs="Arial"/>
          <w:sz w:val="20"/>
          <w:szCs w:val="20"/>
        </w:rPr>
        <w:t xml:space="preserve">9 </w:t>
      </w:r>
      <w:r w:rsidR="00823286" w:rsidRPr="00915EF5">
        <w:rPr>
          <w:rFonts w:ascii="Verdana" w:hAnsi="Verdana" w:cs="Arial"/>
          <w:sz w:val="20"/>
          <w:szCs w:val="20"/>
        </w:rPr>
        <w:t xml:space="preserve">del presente </w:t>
      </w:r>
      <w:r w:rsidR="005E0527">
        <w:rPr>
          <w:rFonts w:ascii="Verdana" w:hAnsi="Verdana" w:cs="Arial"/>
          <w:sz w:val="20"/>
          <w:szCs w:val="20"/>
        </w:rPr>
        <w:t>c</w:t>
      </w:r>
      <w:r w:rsidR="00823286" w:rsidRPr="00915EF5">
        <w:rPr>
          <w:rFonts w:ascii="Verdana" w:hAnsi="Verdana" w:cs="Arial"/>
          <w:sz w:val="20"/>
          <w:szCs w:val="20"/>
        </w:rPr>
        <w:t>apítulo</w:t>
      </w:r>
      <w:r w:rsidR="000D61B3" w:rsidRPr="00915EF5">
        <w:rPr>
          <w:rFonts w:ascii="Verdana" w:hAnsi="Verdana" w:cs="Arial"/>
          <w:sz w:val="20"/>
          <w:szCs w:val="20"/>
        </w:rPr>
        <w:t xml:space="preserve">. </w:t>
      </w:r>
    </w:p>
    <w:p w14:paraId="1005DC83" w14:textId="7787C08B" w:rsidR="000D61B3" w:rsidRPr="002D728B" w:rsidRDefault="000D61B3" w:rsidP="00362C9D">
      <w:pPr>
        <w:tabs>
          <w:tab w:val="left" w:pos="284"/>
        </w:tabs>
        <w:jc w:val="both"/>
        <w:rPr>
          <w:rFonts w:ascii="Verdana" w:hAnsi="Verdana" w:cs="Arial"/>
          <w:sz w:val="20"/>
          <w:szCs w:val="20"/>
          <w:lang w:val="es-ES_tradnl"/>
        </w:rPr>
      </w:pPr>
    </w:p>
    <w:p w14:paraId="3A0E17AE" w14:textId="43BCF1B4" w:rsidR="000D61B3" w:rsidRPr="00915EF5" w:rsidRDefault="00915EF5" w:rsidP="00362C9D">
      <w:pPr>
        <w:jc w:val="both"/>
        <w:rPr>
          <w:rFonts w:ascii="Verdana" w:hAnsi="Verdana" w:cs="Arial"/>
          <w:b/>
          <w:sz w:val="20"/>
          <w:szCs w:val="20"/>
        </w:rPr>
      </w:pPr>
      <w:r w:rsidRPr="00915EF5">
        <w:rPr>
          <w:rFonts w:ascii="Verdana" w:hAnsi="Verdana" w:cs="Arial"/>
          <w:b/>
          <w:sz w:val="20"/>
          <w:szCs w:val="20"/>
        </w:rPr>
        <w:t>REPORTES DE INFORMACIÓN</w:t>
      </w:r>
    </w:p>
    <w:p w14:paraId="454068D2" w14:textId="77777777" w:rsidR="000D61B3" w:rsidRPr="002D728B" w:rsidRDefault="000D61B3" w:rsidP="00362C9D">
      <w:pPr>
        <w:pStyle w:val="Prrafodelista"/>
        <w:ind w:left="851"/>
        <w:jc w:val="both"/>
        <w:rPr>
          <w:rFonts w:ascii="Verdana" w:hAnsi="Verdana" w:cs="Arial"/>
          <w:b/>
          <w:sz w:val="20"/>
          <w:szCs w:val="20"/>
        </w:rPr>
      </w:pPr>
    </w:p>
    <w:p w14:paraId="42915524" w14:textId="1C21679C" w:rsidR="00915EF5" w:rsidRPr="002D728B" w:rsidRDefault="00915EF5"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6.</w:t>
      </w:r>
    </w:p>
    <w:p w14:paraId="0D66073B" w14:textId="1689EEBF" w:rsidR="000D61B3" w:rsidRPr="002D728B" w:rsidRDefault="000D61B3" w:rsidP="00362C9D">
      <w:pPr>
        <w:jc w:val="both"/>
        <w:rPr>
          <w:rFonts w:ascii="Verdana" w:hAnsi="Verdana"/>
          <w:sz w:val="20"/>
          <w:szCs w:val="20"/>
        </w:rPr>
      </w:pPr>
      <w:r w:rsidRPr="002D728B">
        <w:rPr>
          <w:rFonts w:ascii="Verdana" w:hAnsi="Verdana" w:cs="Arial"/>
          <w:sz w:val="20"/>
          <w:szCs w:val="20"/>
        </w:rPr>
        <w:t xml:space="preserve">Las entidades referenciadas en el ámbito de aplicación del presente </w:t>
      </w:r>
      <w:r w:rsidR="00631574">
        <w:rPr>
          <w:rFonts w:ascii="Verdana" w:hAnsi="Verdana" w:cs="Arial"/>
          <w:sz w:val="20"/>
          <w:szCs w:val="20"/>
        </w:rPr>
        <w:t>c</w:t>
      </w:r>
      <w:r w:rsidRPr="002D728B">
        <w:rPr>
          <w:rFonts w:ascii="Verdana" w:hAnsi="Verdana" w:cs="Arial"/>
          <w:sz w:val="20"/>
          <w:szCs w:val="20"/>
        </w:rPr>
        <w:t>apítulo deberán</w:t>
      </w:r>
      <w:r w:rsidRPr="002D728B">
        <w:rPr>
          <w:rFonts w:ascii="Verdana" w:hAnsi="Verdana" w:cs="Arial"/>
          <w:sz w:val="20"/>
          <w:szCs w:val="20"/>
          <w:lang w:val="es-ES_tradnl"/>
        </w:rPr>
        <w:t xml:space="preserve"> reportar </w:t>
      </w:r>
      <w:r w:rsidR="001A4333" w:rsidRPr="002D728B">
        <w:rPr>
          <w:rFonts w:ascii="Verdana" w:hAnsi="Verdana" w:cs="Arial"/>
          <w:sz w:val="20"/>
          <w:szCs w:val="20"/>
          <w:lang w:val="es-ES_tradnl"/>
        </w:rPr>
        <w:t xml:space="preserve">semestralmente </w:t>
      </w:r>
      <w:r w:rsidRPr="002D728B">
        <w:rPr>
          <w:rFonts w:ascii="Verdana" w:hAnsi="Verdana" w:cs="Arial"/>
          <w:sz w:val="20"/>
          <w:szCs w:val="20"/>
          <w:lang w:val="es-ES_tradnl"/>
        </w:rPr>
        <w:t xml:space="preserve">a la Junta Directiva las transacciones y exposiciones </w:t>
      </w:r>
      <w:r w:rsidR="00DA48A6" w:rsidRPr="002D728B">
        <w:rPr>
          <w:rFonts w:ascii="Verdana" w:hAnsi="Verdana" w:cs="Arial"/>
          <w:sz w:val="20"/>
          <w:szCs w:val="20"/>
          <w:lang w:val="es-ES_tradnl"/>
        </w:rPr>
        <w:t xml:space="preserve">materiales </w:t>
      </w:r>
      <w:r w:rsidRPr="002D728B">
        <w:rPr>
          <w:rFonts w:ascii="Verdana" w:hAnsi="Verdana" w:cs="Arial"/>
          <w:sz w:val="20"/>
          <w:szCs w:val="20"/>
          <w:lang w:val="es-ES_tradnl"/>
        </w:rPr>
        <w:t xml:space="preserve">con sus vinculados en los términos del Título 19 del Libro 1 de la Parte 2 del Decreto 2555 de 2010. Dichos reportes deben incluir como mínimo: </w:t>
      </w:r>
      <w:r w:rsidR="005D3F27" w:rsidRPr="002D728B">
        <w:rPr>
          <w:rFonts w:ascii="Verdana" w:hAnsi="Verdana" w:cs="Arial"/>
          <w:sz w:val="20"/>
          <w:szCs w:val="20"/>
          <w:lang w:val="es-ES_tradnl"/>
        </w:rPr>
        <w:t>(</w:t>
      </w:r>
      <w:r w:rsidRPr="002D728B">
        <w:rPr>
          <w:rFonts w:ascii="Verdana" w:hAnsi="Verdana" w:cs="Arial"/>
          <w:sz w:val="20"/>
          <w:szCs w:val="20"/>
          <w:lang w:val="es-ES_tradnl"/>
        </w:rPr>
        <w:t xml:space="preserve">i) el tipo de transacción, </w:t>
      </w:r>
      <w:r w:rsidR="005D3F27" w:rsidRPr="002D728B">
        <w:rPr>
          <w:rFonts w:ascii="Verdana" w:hAnsi="Verdana" w:cs="Arial"/>
          <w:sz w:val="20"/>
          <w:szCs w:val="20"/>
          <w:lang w:val="es-ES_tradnl"/>
        </w:rPr>
        <w:t>(</w:t>
      </w:r>
      <w:proofErr w:type="spellStart"/>
      <w:r w:rsidRPr="002D728B">
        <w:rPr>
          <w:rFonts w:ascii="Verdana" w:hAnsi="Verdana" w:cs="Arial"/>
          <w:sz w:val="20"/>
          <w:szCs w:val="20"/>
          <w:lang w:val="es-ES_tradnl"/>
        </w:rPr>
        <w:t>ii</w:t>
      </w:r>
      <w:proofErr w:type="spellEnd"/>
      <w:r w:rsidRPr="002D728B">
        <w:rPr>
          <w:rFonts w:ascii="Verdana" w:hAnsi="Verdana" w:cs="Arial"/>
          <w:sz w:val="20"/>
          <w:szCs w:val="20"/>
          <w:lang w:val="es-ES_tradnl"/>
        </w:rPr>
        <w:t xml:space="preserve">) el monto o volumen de estas, </w:t>
      </w:r>
      <w:r w:rsidR="005D3F27" w:rsidRPr="002D728B">
        <w:rPr>
          <w:rFonts w:ascii="Verdana" w:hAnsi="Verdana" w:cs="Arial"/>
          <w:sz w:val="20"/>
          <w:szCs w:val="20"/>
          <w:lang w:val="es-ES_tradnl"/>
        </w:rPr>
        <w:t>(</w:t>
      </w:r>
      <w:proofErr w:type="spellStart"/>
      <w:r w:rsidRPr="002D728B">
        <w:rPr>
          <w:rFonts w:ascii="Verdana" w:hAnsi="Verdana" w:cs="Arial"/>
          <w:sz w:val="20"/>
          <w:szCs w:val="20"/>
          <w:lang w:val="es-ES_tradnl"/>
        </w:rPr>
        <w:t>iii</w:t>
      </w:r>
      <w:proofErr w:type="spellEnd"/>
      <w:r w:rsidRPr="002D728B">
        <w:rPr>
          <w:rFonts w:ascii="Verdana" w:hAnsi="Verdana" w:cs="Arial"/>
          <w:sz w:val="20"/>
          <w:szCs w:val="20"/>
          <w:lang w:val="es-ES_tradnl"/>
        </w:rPr>
        <w:t xml:space="preserve">) las partes involucradas, </w:t>
      </w:r>
      <w:r w:rsidR="005D3F27" w:rsidRPr="002D728B">
        <w:rPr>
          <w:rFonts w:ascii="Verdana" w:hAnsi="Verdana" w:cs="Arial"/>
          <w:sz w:val="20"/>
          <w:szCs w:val="20"/>
          <w:lang w:val="es-ES_tradnl"/>
        </w:rPr>
        <w:t>(</w:t>
      </w:r>
      <w:proofErr w:type="spellStart"/>
      <w:r w:rsidRPr="002D728B">
        <w:rPr>
          <w:rFonts w:ascii="Verdana" w:hAnsi="Verdana" w:cs="Arial"/>
          <w:sz w:val="20"/>
          <w:szCs w:val="20"/>
          <w:lang w:val="es-ES_tradnl"/>
        </w:rPr>
        <w:t>iv</w:t>
      </w:r>
      <w:proofErr w:type="spellEnd"/>
      <w:r w:rsidRPr="002D728B">
        <w:rPr>
          <w:rFonts w:ascii="Verdana" w:hAnsi="Verdana" w:cs="Arial"/>
          <w:sz w:val="20"/>
          <w:szCs w:val="20"/>
          <w:lang w:val="es-ES_tradnl"/>
        </w:rPr>
        <w:t xml:space="preserve">) el criterio para identificar a la parte como vinculado, </w:t>
      </w:r>
      <w:r w:rsidR="007449B9" w:rsidRPr="002D728B">
        <w:rPr>
          <w:rFonts w:ascii="Verdana" w:hAnsi="Verdana" w:cs="Arial"/>
          <w:sz w:val="20"/>
          <w:szCs w:val="20"/>
          <w:lang w:val="es-ES_tradnl"/>
        </w:rPr>
        <w:t>(</w:t>
      </w:r>
      <w:r w:rsidRPr="002D728B">
        <w:rPr>
          <w:rFonts w:ascii="Verdana" w:hAnsi="Verdana" w:cs="Arial"/>
          <w:sz w:val="20"/>
          <w:szCs w:val="20"/>
          <w:lang w:val="es-ES_tradnl"/>
        </w:rPr>
        <w:t xml:space="preserve">v) la exposición agregada con cada vinculado, </w:t>
      </w:r>
      <w:r w:rsidR="007449B9" w:rsidRPr="002D728B">
        <w:rPr>
          <w:rFonts w:ascii="Verdana" w:hAnsi="Verdana" w:cs="Arial"/>
          <w:sz w:val="20"/>
          <w:szCs w:val="20"/>
          <w:lang w:val="es-ES_tradnl"/>
        </w:rPr>
        <w:t>(</w:t>
      </w:r>
      <w:r w:rsidRPr="002D728B">
        <w:rPr>
          <w:rFonts w:ascii="Verdana" w:hAnsi="Verdana" w:cs="Arial"/>
          <w:sz w:val="20"/>
          <w:szCs w:val="20"/>
          <w:lang w:val="es-ES_tradnl"/>
        </w:rPr>
        <w:t xml:space="preserve">vi) si la transacción superó el umbral o representaba un riesgo material para la entidad, </w:t>
      </w:r>
      <w:r w:rsidR="007449B9" w:rsidRPr="002D728B">
        <w:rPr>
          <w:rFonts w:ascii="Verdana" w:hAnsi="Verdana" w:cs="Arial"/>
          <w:sz w:val="20"/>
          <w:szCs w:val="20"/>
          <w:lang w:val="es-ES_tradnl"/>
        </w:rPr>
        <w:t>(</w:t>
      </w:r>
      <w:proofErr w:type="spellStart"/>
      <w:r w:rsidRPr="002D728B">
        <w:rPr>
          <w:rFonts w:ascii="Verdana" w:hAnsi="Verdana" w:cs="Arial"/>
          <w:sz w:val="20"/>
          <w:szCs w:val="20"/>
          <w:lang w:val="es-ES_tradnl"/>
        </w:rPr>
        <w:t>vii</w:t>
      </w:r>
      <w:proofErr w:type="spellEnd"/>
      <w:r w:rsidRPr="002D728B">
        <w:rPr>
          <w:rFonts w:ascii="Verdana" w:hAnsi="Verdana" w:cs="Arial"/>
          <w:sz w:val="20"/>
          <w:szCs w:val="20"/>
          <w:lang w:val="es-ES_tradnl"/>
        </w:rPr>
        <w:t xml:space="preserve">) </w:t>
      </w:r>
      <w:r w:rsidR="007449B9" w:rsidRPr="002D728B">
        <w:rPr>
          <w:rFonts w:ascii="Verdana" w:hAnsi="Verdana" w:cs="Arial"/>
          <w:sz w:val="20"/>
          <w:szCs w:val="20"/>
          <w:lang w:val="es-ES_tradnl"/>
        </w:rPr>
        <w:t xml:space="preserve">el </w:t>
      </w:r>
      <w:r w:rsidR="000C0A4A" w:rsidRPr="002D728B">
        <w:rPr>
          <w:rFonts w:ascii="Verdana" w:hAnsi="Verdana" w:cs="Arial"/>
          <w:sz w:val="20"/>
          <w:szCs w:val="20"/>
          <w:lang w:val="es-ES_tradnl"/>
        </w:rPr>
        <w:t>objetivo</w:t>
      </w:r>
      <w:r w:rsidR="007449B9" w:rsidRPr="002D728B">
        <w:rPr>
          <w:rFonts w:ascii="Verdana" w:hAnsi="Verdana" w:cs="Arial"/>
          <w:sz w:val="20"/>
          <w:szCs w:val="20"/>
          <w:lang w:val="es-ES_tradnl"/>
        </w:rPr>
        <w:t xml:space="preserve"> o propósito que tiene cada transacción, y (</w:t>
      </w:r>
      <w:proofErr w:type="spellStart"/>
      <w:r w:rsidR="007449B9" w:rsidRPr="002D728B">
        <w:rPr>
          <w:rFonts w:ascii="Verdana" w:hAnsi="Verdana" w:cs="Arial"/>
          <w:sz w:val="20"/>
          <w:szCs w:val="20"/>
          <w:lang w:val="es-ES_tradnl"/>
        </w:rPr>
        <w:t>viii</w:t>
      </w:r>
      <w:proofErr w:type="spellEnd"/>
      <w:r w:rsidR="007449B9" w:rsidRPr="002D728B">
        <w:rPr>
          <w:rFonts w:ascii="Verdana" w:hAnsi="Verdana" w:cs="Arial"/>
          <w:sz w:val="20"/>
          <w:szCs w:val="20"/>
          <w:lang w:val="es-ES_tradnl"/>
        </w:rPr>
        <w:t xml:space="preserve">) la </w:t>
      </w:r>
      <w:r w:rsidRPr="002D728B">
        <w:rPr>
          <w:rFonts w:ascii="Verdana" w:hAnsi="Verdana" w:cs="Arial"/>
          <w:sz w:val="20"/>
          <w:szCs w:val="20"/>
          <w:lang w:val="es-ES_tradnl"/>
        </w:rPr>
        <w:t>moneda de la transacción. Estos reportes</w:t>
      </w:r>
      <w:r w:rsidR="000F6EDF" w:rsidRPr="002D728B">
        <w:rPr>
          <w:rFonts w:ascii="Verdana" w:hAnsi="Verdana" w:cs="Arial"/>
          <w:sz w:val="20"/>
          <w:szCs w:val="20"/>
          <w:lang w:val="es-ES_tradnl"/>
        </w:rPr>
        <w:t xml:space="preserve">, así como el sustento para la definición de los criterios de </w:t>
      </w:r>
      <w:r w:rsidR="00DD40AF" w:rsidRPr="002D728B">
        <w:rPr>
          <w:rFonts w:ascii="Verdana" w:hAnsi="Verdana" w:cs="Arial"/>
          <w:sz w:val="20"/>
          <w:szCs w:val="20"/>
          <w:lang w:val="es-ES_tradnl"/>
        </w:rPr>
        <w:t>materialidad</w:t>
      </w:r>
      <w:r w:rsidR="000F6EDF" w:rsidRPr="002D728B">
        <w:rPr>
          <w:rFonts w:ascii="Verdana" w:hAnsi="Verdana" w:cs="Arial"/>
          <w:sz w:val="20"/>
          <w:szCs w:val="20"/>
          <w:lang w:val="es-ES_tradnl"/>
        </w:rPr>
        <w:t xml:space="preserve"> que </w:t>
      </w:r>
      <w:r w:rsidR="00DD40AF" w:rsidRPr="002D728B">
        <w:rPr>
          <w:rFonts w:ascii="Verdana" w:hAnsi="Verdana" w:cs="Arial"/>
          <w:sz w:val="20"/>
          <w:szCs w:val="20"/>
          <w:lang w:val="es-ES_tradnl"/>
        </w:rPr>
        <w:t>establezca</w:t>
      </w:r>
      <w:r w:rsidR="000F6EDF" w:rsidRPr="002D728B">
        <w:rPr>
          <w:rFonts w:ascii="Verdana" w:hAnsi="Verdana" w:cs="Arial"/>
          <w:sz w:val="20"/>
          <w:szCs w:val="20"/>
          <w:lang w:val="es-ES_tradnl"/>
        </w:rPr>
        <w:t xml:space="preserve"> la entidad para </w:t>
      </w:r>
      <w:r w:rsidR="00DD40AF" w:rsidRPr="002D728B">
        <w:rPr>
          <w:rFonts w:ascii="Verdana" w:hAnsi="Verdana" w:cs="Arial"/>
          <w:sz w:val="20"/>
          <w:szCs w:val="20"/>
          <w:lang w:val="es-ES_tradnl"/>
        </w:rPr>
        <w:t>elaborar el reporte,</w:t>
      </w:r>
      <w:r w:rsidRPr="002D728B">
        <w:rPr>
          <w:rFonts w:ascii="Verdana" w:hAnsi="Verdana" w:cs="Arial"/>
          <w:sz w:val="20"/>
          <w:szCs w:val="20"/>
          <w:lang w:val="es-ES_tradnl"/>
        </w:rPr>
        <w:t xml:space="preserve"> deben </w:t>
      </w:r>
      <w:r w:rsidR="007449B9" w:rsidRPr="002D728B">
        <w:rPr>
          <w:rFonts w:ascii="Verdana" w:hAnsi="Verdana" w:cs="Arial"/>
          <w:sz w:val="20"/>
          <w:szCs w:val="20"/>
          <w:lang w:val="es-ES_tradnl"/>
        </w:rPr>
        <w:t xml:space="preserve">estar </w:t>
      </w:r>
      <w:r w:rsidRPr="002D728B">
        <w:rPr>
          <w:rFonts w:ascii="Verdana" w:hAnsi="Verdana" w:cs="Arial"/>
          <w:sz w:val="20"/>
          <w:szCs w:val="20"/>
          <w:lang w:val="es-ES_tradnl"/>
        </w:rPr>
        <w:t>a disposición de la SFC</w:t>
      </w:r>
      <w:r w:rsidR="007449B9" w:rsidRPr="002D728B">
        <w:rPr>
          <w:rFonts w:ascii="Verdana" w:hAnsi="Verdana" w:cs="Arial"/>
          <w:sz w:val="20"/>
          <w:szCs w:val="20"/>
          <w:lang w:val="es-ES_tradnl"/>
        </w:rPr>
        <w:t xml:space="preserve"> en todo momento</w:t>
      </w:r>
      <w:r w:rsidRPr="002D728B">
        <w:rPr>
          <w:rFonts w:ascii="Verdana" w:hAnsi="Verdana" w:cs="Arial"/>
          <w:sz w:val="20"/>
          <w:szCs w:val="20"/>
          <w:lang w:val="es-ES_tradnl"/>
        </w:rPr>
        <w:t xml:space="preserve">. </w:t>
      </w:r>
    </w:p>
    <w:p w14:paraId="7A51C7BF" w14:textId="77777777" w:rsidR="000D61B3" w:rsidRPr="002D728B" w:rsidRDefault="000D61B3" w:rsidP="00362C9D">
      <w:pPr>
        <w:jc w:val="both"/>
        <w:rPr>
          <w:rFonts w:ascii="Verdana" w:hAnsi="Verdana"/>
          <w:sz w:val="20"/>
          <w:szCs w:val="20"/>
        </w:rPr>
      </w:pPr>
    </w:p>
    <w:p w14:paraId="09E05578" w14:textId="3344DB83" w:rsidR="000D61B3" w:rsidRPr="00915EF5" w:rsidRDefault="00915EF5" w:rsidP="00362C9D">
      <w:pPr>
        <w:jc w:val="both"/>
        <w:rPr>
          <w:rFonts w:ascii="Verdana" w:hAnsi="Verdana" w:cs="Arial"/>
          <w:bCs/>
          <w:sz w:val="20"/>
          <w:szCs w:val="20"/>
        </w:rPr>
      </w:pPr>
      <w:r w:rsidRPr="00915EF5">
        <w:rPr>
          <w:rFonts w:ascii="Verdana" w:hAnsi="Verdana" w:cs="Arial"/>
          <w:b/>
          <w:sz w:val="20"/>
          <w:szCs w:val="20"/>
        </w:rPr>
        <w:lastRenderedPageBreak/>
        <w:t>REVELACIÓN DE INFORMACIÓN FINANCIERA</w:t>
      </w:r>
    </w:p>
    <w:p w14:paraId="0A01BCDE" w14:textId="429F0B7D" w:rsidR="00541587" w:rsidRPr="002D728B" w:rsidRDefault="00541587" w:rsidP="00362C9D">
      <w:pPr>
        <w:jc w:val="both"/>
        <w:rPr>
          <w:rFonts w:ascii="Verdana" w:hAnsi="Verdana" w:cs="Arial"/>
          <w:bCs/>
          <w:sz w:val="20"/>
          <w:szCs w:val="20"/>
        </w:rPr>
      </w:pPr>
    </w:p>
    <w:p w14:paraId="48909B9F" w14:textId="2069B985" w:rsidR="00915EF5" w:rsidRPr="002D728B" w:rsidRDefault="00915EF5" w:rsidP="00362C9D">
      <w:pPr>
        <w:jc w:val="both"/>
        <w:rPr>
          <w:rFonts w:ascii="Verdana" w:hAnsi="Verdana" w:cs="Arial"/>
          <w:bCs/>
          <w:sz w:val="20"/>
          <w:szCs w:val="20"/>
        </w:rPr>
      </w:pPr>
      <w:r w:rsidRPr="002D728B">
        <w:rPr>
          <w:rFonts w:ascii="Verdana" w:hAnsi="Verdana" w:cs="Arial"/>
          <w:bCs/>
          <w:sz w:val="20"/>
          <w:szCs w:val="20"/>
        </w:rPr>
        <w:t>2.12.1</w:t>
      </w:r>
      <w:r>
        <w:rPr>
          <w:rFonts w:ascii="Verdana" w:hAnsi="Verdana" w:cs="Arial"/>
          <w:bCs/>
          <w:sz w:val="20"/>
          <w:szCs w:val="20"/>
        </w:rPr>
        <w:t>7.</w:t>
      </w:r>
    </w:p>
    <w:p w14:paraId="6BEA3145" w14:textId="7CC4B6B5" w:rsidR="000D61B3" w:rsidRPr="002D728B" w:rsidRDefault="007B6B1B" w:rsidP="00362C9D">
      <w:pPr>
        <w:jc w:val="both"/>
        <w:rPr>
          <w:rFonts w:ascii="Verdana" w:hAnsi="Verdana" w:cs="Arial"/>
          <w:bCs/>
          <w:sz w:val="20"/>
          <w:szCs w:val="20"/>
        </w:rPr>
      </w:pPr>
      <w:r w:rsidRPr="002D728B">
        <w:rPr>
          <w:rFonts w:ascii="Verdana" w:hAnsi="Verdana" w:cs="Arial"/>
          <w:bCs/>
          <w:sz w:val="20"/>
          <w:szCs w:val="20"/>
        </w:rPr>
        <w:t>De forma consistente con</w:t>
      </w:r>
      <w:r w:rsidR="003E75EE" w:rsidRPr="002D728B">
        <w:rPr>
          <w:rFonts w:ascii="Verdana" w:hAnsi="Verdana" w:cs="Arial"/>
          <w:bCs/>
          <w:sz w:val="20"/>
          <w:szCs w:val="20"/>
        </w:rPr>
        <w:t xml:space="preserve"> lo previsto en los marcos técnicos normativos de información financiera </w:t>
      </w:r>
      <w:r w:rsidR="00876DA8">
        <w:rPr>
          <w:rFonts w:ascii="Verdana" w:hAnsi="Verdana" w:cs="Arial"/>
          <w:bCs/>
          <w:sz w:val="20"/>
          <w:szCs w:val="20"/>
        </w:rPr>
        <w:t>de</w:t>
      </w:r>
      <w:r w:rsidR="003E75EE" w:rsidRPr="002D728B">
        <w:rPr>
          <w:rFonts w:ascii="Verdana" w:hAnsi="Verdana" w:cs="Arial"/>
          <w:bCs/>
          <w:sz w:val="20"/>
          <w:szCs w:val="20"/>
        </w:rPr>
        <w:t>l Decreto 2420 de 2015,</w:t>
      </w:r>
      <w:r w:rsidR="00916D05" w:rsidRPr="002D728B">
        <w:rPr>
          <w:rFonts w:ascii="Verdana" w:hAnsi="Verdana" w:cs="Arial"/>
          <w:bCs/>
          <w:sz w:val="20"/>
          <w:szCs w:val="20"/>
        </w:rPr>
        <w:t xml:space="preserve"> l</w:t>
      </w:r>
      <w:r w:rsidR="000D61B3" w:rsidRPr="002D728B">
        <w:rPr>
          <w:rFonts w:ascii="Verdana" w:hAnsi="Verdana" w:cs="Arial"/>
          <w:bCs/>
          <w:sz w:val="20"/>
          <w:szCs w:val="20"/>
        </w:rPr>
        <w:t xml:space="preserve">as entidades </w:t>
      </w:r>
      <w:r w:rsidR="00916D05" w:rsidRPr="002D728B">
        <w:rPr>
          <w:rFonts w:ascii="Verdana" w:hAnsi="Verdana" w:cs="Arial"/>
          <w:bCs/>
          <w:sz w:val="20"/>
          <w:szCs w:val="20"/>
        </w:rPr>
        <w:t xml:space="preserve">deben </w:t>
      </w:r>
      <w:r w:rsidR="000D61B3" w:rsidRPr="002D728B">
        <w:rPr>
          <w:rFonts w:ascii="Verdana" w:hAnsi="Verdana" w:cs="Arial"/>
          <w:bCs/>
          <w:sz w:val="20"/>
          <w:szCs w:val="20"/>
        </w:rPr>
        <w:t xml:space="preserve">incluir en las notas a los estados financieros </w:t>
      </w:r>
      <w:r w:rsidR="00AA594F" w:rsidRPr="002D728B">
        <w:rPr>
          <w:rFonts w:ascii="Verdana" w:hAnsi="Verdana" w:cs="Arial"/>
          <w:bCs/>
          <w:sz w:val="20"/>
          <w:szCs w:val="20"/>
        </w:rPr>
        <w:t>de fin de ejercicio</w:t>
      </w:r>
      <w:r w:rsidR="00AA594F" w:rsidRPr="002D728B" w:rsidDel="00AA594F">
        <w:rPr>
          <w:rFonts w:ascii="Verdana" w:hAnsi="Verdana" w:cs="Arial"/>
          <w:bCs/>
          <w:sz w:val="20"/>
          <w:szCs w:val="20"/>
        </w:rPr>
        <w:t xml:space="preserve"> </w:t>
      </w:r>
      <w:r w:rsidR="00340477" w:rsidRPr="002D728B">
        <w:rPr>
          <w:rFonts w:ascii="Verdana" w:hAnsi="Verdana" w:cs="Arial"/>
          <w:bCs/>
          <w:sz w:val="20"/>
          <w:szCs w:val="20"/>
        </w:rPr>
        <w:t xml:space="preserve">una relación </w:t>
      </w:r>
      <w:r w:rsidR="000D61B3" w:rsidRPr="002D728B">
        <w:rPr>
          <w:rFonts w:ascii="Verdana" w:hAnsi="Verdana" w:cs="Arial"/>
          <w:bCs/>
          <w:sz w:val="20"/>
          <w:szCs w:val="20"/>
        </w:rPr>
        <w:t>de las transacciones realizadas con sus vinculados</w:t>
      </w:r>
      <w:r w:rsidR="009763E3" w:rsidRPr="002D728B">
        <w:rPr>
          <w:rFonts w:ascii="Verdana" w:hAnsi="Verdana" w:cs="Arial"/>
          <w:bCs/>
          <w:sz w:val="20"/>
          <w:szCs w:val="20"/>
        </w:rPr>
        <w:t>, incluyendo el monto y propósito de cada transacción, así como las condiciones económicas que sean relevantes</w:t>
      </w:r>
      <w:r w:rsidR="00350B93" w:rsidRPr="002D728B">
        <w:rPr>
          <w:rFonts w:ascii="Verdana" w:hAnsi="Verdana" w:cs="Arial"/>
          <w:bCs/>
          <w:sz w:val="20"/>
          <w:szCs w:val="20"/>
        </w:rPr>
        <w:t xml:space="preserve"> bajo el</w:t>
      </w:r>
      <w:r w:rsidR="00B9147D" w:rsidRPr="002D728B">
        <w:rPr>
          <w:rFonts w:ascii="Verdana" w:hAnsi="Verdana" w:cs="Arial"/>
          <w:bCs/>
          <w:sz w:val="20"/>
          <w:szCs w:val="20"/>
        </w:rPr>
        <w:t xml:space="preserve"> criterio de la entidad</w:t>
      </w:r>
      <w:r w:rsidR="000D61B3" w:rsidRPr="002D728B">
        <w:rPr>
          <w:rFonts w:ascii="Verdana" w:hAnsi="Verdana" w:cs="Arial"/>
          <w:bCs/>
          <w:sz w:val="20"/>
          <w:szCs w:val="20"/>
        </w:rPr>
        <w:t xml:space="preserve">. </w:t>
      </w:r>
    </w:p>
    <w:p w14:paraId="0A611028" w14:textId="77777777" w:rsidR="000D61B3" w:rsidRPr="002D728B" w:rsidRDefault="000D61B3" w:rsidP="00362C9D">
      <w:pPr>
        <w:jc w:val="both"/>
        <w:rPr>
          <w:rFonts w:ascii="Verdana" w:hAnsi="Verdana"/>
          <w:sz w:val="20"/>
          <w:szCs w:val="20"/>
        </w:rPr>
      </w:pPr>
    </w:p>
    <w:sectPr w:rsidR="000D61B3" w:rsidRPr="002D728B" w:rsidSect="003112EB">
      <w:pgSz w:w="12240" w:h="18720" w:code="123"/>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A171D" w14:textId="77777777" w:rsidR="00620275" w:rsidRDefault="00620275" w:rsidP="000D61B3">
      <w:r>
        <w:separator/>
      </w:r>
    </w:p>
  </w:endnote>
  <w:endnote w:type="continuationSeparator" w:id="0">
    <w:p w14:paraId="58B840E3" w14:textId="77777777" w:rsidR="00620275" w:rsidRDefault="00620275" w:rsidP="000D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786AB" w14:textId="77777777" w:rsidR="00620275" w:rsidRDefault="00620275" w:rsidP="000D61B3">
      <w:r>
        <w:separator/>
      </w:r>
    </w:p>
  </w:footnote>
  <w:footnote w:type="continuationSeparator" w:id="0">
    <w:p w14:paraId="1954D910" w14:textId="77777777" w:rsidR="00620275" w:rsidRDefault="00620275" w:rsidP="000D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2038" w14:textId="23A4056F" w:rsidR="000D61B3" w:rsidRPr="004D2D59" w:rsidRDefault="000D61B3" w:rsidP="004D2D59">
    <w:pPr>
      <w:pStyle w:val="Encabezado"/>
      <w:jc w:val="center"/>
      <w:rPr>
        <w:rFonts w:ascii="Verdana" w:hAnsi="Verdana" w:cs="Arial"/>
        <w:b/>
      </w:rPr>
    </w:pPr>
    <w:r w:rsidRPr="004D2D59">
      <w:rPr>
        <w:rFonts w:ascii="Verdana" w:hAnsi="Verdana" w:cs="Arial"/>
        <w:b/>
      </w:rPr>
      <w:t>SUPERINTENDENCIA FINANCIERA DE COLOMBIA</w:t>
    </w:r>
  </w:p>
  <w:p w14:paraId="6A613C31" w14:textId="77777777" w:rsidR="000D61B3" w:rsidRDefault="000D6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3588"/>
    <w:multiLevelType w:val="hybridMultilevel"/>
    <w:tmpl w:val="A5D20BEA"/>
    <w:lvl w:ilvl="0" w:tplc="2F0A0F1E">
      <w:start w:val="1"/>
      <w:numFmt w:val="lowerRoman"/>
      <w:lvlText w:val="%1."/>
      <w:lvlJc w:val="left"/>
      <w:pPr>
        <w:ind w:left="720" w:hanging="360"/>
      </w:pPr>
      <w:rPr>
        <w:rFonts w:ascii="Verdana" w:eastAsiaTheme="minorHAnsi" w:hAnsi="Verdana" w:cs="Aria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B3A26"/>
    <w:multiLevelType w:val="hybridMultilevel"/>
    <w:tmpl w:val="2EE20AD0"/>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F71023"/>
    <w:multiLevelType w:val="multilevel"/>
    <w:tmpl w:val="6D4690E2"/>
    <w:lvl w:ilvl="0">
      <w:start w:val="1"/>
      <w:numFmt w:val="decimal"/>
      <w:lvlText w:val="%1."/>
      <w:lvlJc w:val="left"/>
      <w:pPr>
        <w:ind w:left="720" w:hanging="360"/>
      </w:pPr>
      <w:rPr>
        <w:rFonts w:hint="default"/>
        <w:b/>
        <w:bCs w:val="0"/>
      </w:rPr>
    </w:lvl>
    <w:lvl w:ilvl="1">
      <w:start w:val="1"/>
      <w:numFmt w:val="lowerRoman"/>
      <w:lvlText w:val="%2."/>
      <w:lvlJc w:val="righ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0272E8"/>
    <w:multiLevelType w:val="hybridMultilevel"/>
    <w:tmpl w:val="603C5404"/>
    <w:lvl w:ilvl="0" w:tplc="B9AED7E0">
      <w:start w:val="1"/>
      <w:numFmt w:val="lowerLetter"/>
      <w:lvlText w:val="%1."/>
      <w:lvlJc w:val="left"/>
      <w:pPr>
        <w:ind w:left="786" w:hanging="360"/>
      </w:pPr>
      <w:rPr>
        <w:rFonts w:ascii="Arial" w:eastAsia="Times New Roman" w:hAnsi="Arial" w:cs="Arial"/>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8A31D9A"/>
    <w:multiLevelType w:val="hybridMultilevel"/>
    <w:tmpl w:val="A55E7F8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884671"/>
    <w:multiLevelType w:val="hybridMultilevel"/>
    <w:tmpl w:val="DE3E8A90"/>
    <w:lvl w:ilvl="0" w:tplc="62CCB14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440663BF"/>
    <w:multiLevelType w:val="multilevel"/>
    <w:tmpl w:val="8D5C706C"/>
    <w:lvl w:ilvl="0">
      <w:start w:val="1"/>
      <w:numFmt w:val="decimal"/>
      <w:lvlText w:val="%1."/>
      <w:lvlJc w:val="left"/>
      <w:pPr>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22194F"/>
    <w:multiLevelType w:val="hybridMultilevel"/>
    <w:tmpl w:val="36E8E3E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FB31C0B"/>
    <w:multiLevelType w:val="hybridMultilevel"/>
    <w:tmpl w:val="FD040D4E"/>
    <w:lvl w:ilvl="0" w:tplc="2F0A0F1E">
      <w:start w:val="1"/>
      <w:numFmt w:val="lowerRoman"/>
      <w:lvlText w:val="%1."/>
      <w:lvlJc w:val="left"/>
      <w:pPr>
        <w:ind w:left="720" w:hanging="360"/>
      </w:pPr>
      <w:rPr>
        <w:rFonts w:ascii="Verdana" w:eastAsiaTheme="minorHAnsi" w:hAnsi="Verdana" w:cs="Aria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30F7110"/>
    <w:multiLevelType w:val="multilevel"/>
    <w:tmpl w:val="33861E6C"/>
    <w:lvl w:ilvl="0">
      <w:start w:val="1"/>
      <w:numFmt w:val="decimal"/>
      <w:lvlText w:val="%1."/>
      <w:lvlJc w:val="left"/>
      <w:pPr>
        <w:ind w:left="720" w:hanging="360"/>
      </w:pPr>
      <w:rPr>
        <w:rFonts w:hint="default"/>
        <w:b/>
        <w:bCs w:val="0"/>
      </w:rPr>
    </w:lvl>
    <w:lvl w:ilvl="1">
      <w:start w:val="1"/>
      <w:numFmt w:val="lowerRoman"/>
      <w:lvlText w:val="%2."/>
      <w:lvlJc w:val="righ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281595"/>
    <w:multiLevelType w:val="hybridMultilevel"/>
    <w:tmpl w:val="33300DA4"/>
    <w:lvl w:ilvl="0" w:tplc="B9AED7E0">
      <w:start w:val="1"/>
      <w:numFmt w:val="lowerLetter"/>
      <w:lvlText w:val="%1."/>
      <w:lvlJc w:val="left"/>
      <w:pPr>
        <w:ind w:left="360" w:hanging="360"/>
      </w:pPr>
      <w:rPr>
        <w:rFonts w:ascii="Arial" w:eastAsia="Times New Roman" w:hAnsi="Arial" w:cs="Arial"/>
      </w:rPr>
    </w:lvl>
    <w:lvl w:ilvl="1" w:tplc="240A001B">
      <w:start w:val="1"/>
      <w:numFmt w:val="lowerRoman"/>
      <w:lvlText w:val="%2."/>
      <w:lvlJc w:val="righ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6D2E4A7C"/>
    <w:multiLevelType w:val="multilevel"/>
    <w:tmpl w:val="9CAE4A0E"/>
    <w:lvl w:ilvl="0">
      <w:start w:val="1"/>
      <w:numFmt w:val="decimal"/>
      <w:lvlText w:val="%1."/>
      <w:lvlJc w:val="left"/>
      <w:pPr>
        <w:ind w:left="720" w:hanging="360"/>
      </w:pPr>
      <w:rPr>
        <w:rFonts w:hint="default"/>
        <w:b/>
        <w:bCs w:val="0"/>
      </w:rPr>
    </w:lvl>
    <w:lvl w:ilvl="1">
      <w:start w:val="1"/>
      <w:numFmt w:val="lowerRoman"/>
      <w:lvlText w:val="%2."/>
      <w:lvlJc w:val="righ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F8F0AEE"/>
    <w:multiLevelType w:val="multilevel"/>
    <w:tmpl w:val="852C8868"/>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5549B6"/>
    <w:multiLevelType w:val="hybridMultilevel"/>
    <w:tmpl w:val="690C5656"/>
    <w:lvl w:ilvl="0" w:tplc="240A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2254769"/>
    <w:multiLevelType w:val="multilevel"/>
    <w:tmpl w:val="062C3666"/>
    <w:lvl w:ilvl="0">
      <w:start w:val="1"/>
      <w:numFmt w:val="decimal"/>
      <w:lvlText w:val="%1."/>
      <w:lvlJc w:val="left"/>
      <w:pPr>
        <w:ind w:left="720" w:hanging="360"/>
      </w:pPr>
      <w:rPr>
        <w:rFonts w:hint="default"/>
        <w:b/>
        <w:bCs w:val="0"/>
      </w:rPr>
    </w:lvl>
    <w:lvl w:ilvl="1">
      <w:start w:val="1"/>
      <w:numFmt w:val="lowerRoman"/>
      <w:lvlText w:val="%2."/>
      <w:lvlJc w:val="left"/>
      <w:pPr>
        <w:ind w:left="720" w:hanging="360"/>
      </w:pPr>
      <w:rPr>
        <w:rFonts w:ascii="Verdana" w:eastAsiaTheme="minorHAnsi" w:hAnsi="Verdana"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B180F8A"/>
    <w:multiLevelType w:val="hybridMultilevel"/>
    <w:tmpl w:val="84E4B0EA"/>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01658792">
    <w:abstractNumId w:val="12"/>
  </w:num>
  <w:num w:numId="2" w16cid:durableId="829561451">
    <w:abstractNumId w:val="3"/>
  </w:num>
  <w:num w:numId="3" w16cid:durableId="1523975392">
    <w:abstractNumId w:val="1"/>
  </w:num>
  <w:num w:numId="4" w16cid:durableId="457378548">
    <w:abstractNumId w:val="10"/>
  </w:num>
  <w:num w:numId="5" w16cid:durableId="822820537">
    <w:abstractNumId w:val="2"/>
  </w:num>
  <w:num w:numId="6" w16cid:durableId="937062033">
    <w:abstractNumId w:val="9"/>
  </w:num>
  <w:num w:numId="7" w16cid:durableId="2026788346">
    <w:abstractNumId w:val="6"/>
  </w:num>
  <w:num w:numId="8" w16cid:durableId="607931778">
    <w:abstractNumId w:val="5"/>
  </w:num>
  <w:num w:numId="9" w16cid:durableId="779639729">
    <w:abstractNumId w:val="11"/>
  </w:num>
  <w:num w:numId="10" w16cid:durableId="1041445417">
    <w:abstractNumId w:val="14"/>
  </w:num>
  <w:num w:numId="11" w16cid:durableId="1101100596">
    <w:abstractNumId w:val="0"/>
  </w:num>
  <w:num w:numId="12" w16cid:durableId="1360668212">
    <w:abstractNumId w:val="8"/>
  </w:num>
  <w:num w:numId="13" w16cid:durableId="920406077">
    <w:abstractNumId w:val="7"/>
  </w:num>
  <w:num w:numId="14" w16cid:durableId="4333017">
    <w:abstractNumId w:val="13"/>
  </w:num>
  <w:num w:numId="15" w16cid:durableId="585111606">
    <w:abstractNumId w:val="15"/>
  </w:num>
  <w:num w:numId="16" w16cid:durableId="2019456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1B3"/>
    <w:rsid w:val="00000FDB"/>
    <w:rsid w:val="00002A8B"/>
    <w:rsid w:val="00007351"/>
    <w:rsid w:val="00010BB4"/>
    <w:rsid w:val="00015A08"/>
    <w:rsid w:val="0001622B"/>
    <w:rsid w:val="000209DE"/>
    <w:rsid w:val="00026AA4"/>
    <w:rsid w:val="000319D5"/>
    <w:rsid w:val="00044FD2"/>
    <w:rsid w:val="00051332"/>
    <w:rsid w:val="0005322C"/>
    <w:rsid w:val="0006163A"/>
    <w:rsid w:val="0006407D"/>
    <w:rsid w:val="00064E1E"/>
    <w:rsid w:val="000651DA"/>
    <w:rsid w:val="0007082A"/>
    <w:rsid w:val="00073FA8"/>
    <w:rsid w:val="000750EF"/>
    <w:rsid w:val="00076788"/>
    <w:rsid w:val="0008707F"/>
    <w:rsid w:val="00090808"/>
    <w:rsid w:val="00093129"/>
    <w:rsid w:val="000A5F11"/>
    <w:rsid w:val="000B1AAA"/>
    <w:rsid w:val="000C0A4A"/>
    <w:rsid w:val="000C2F63"/>
    <w:rsid w:val="000D1503"/>
    <w:rsid w:val="000D2CB3"/>
    <w:rsid w:val="000D5170"/>
    <w:rsid w:val="000D5343"/>
    <w:rsid w:val="000D61B3"/>
    <w:rsid w:val="000E25B9"/>
    <w:rsid w:val="000E7325"/>
    <w:rsid w:val="000F0EB3"/>
    <w:rsid w:val="000F6EDF"/>
    <w:rsid w:val="000F7409"/>
    <w:rsid w:val="00102AD2"/>
    <w:rsid w:val="00103F01"/>
    <w:rsid w:val="00105634"/>
    <w:rsid w:val="00105C8D"/>
    <w:rsid w:val="00111A9A"/>
    <w:rsid w:val="00112697"/>
    <w:rsid w:val="00112A00"/>
    <w:rsid w:val="00112FE4"/>
    <w:rsid w:val="00113F62"/>
    <w:rsid w:val="00115FAD"/>
    <w:rsid w:val="00116636"/>
    <w:rsid w:val="001350F7"/>
    <w:rsid w:val="00140068"/>
    <w:rsid w:val="00142590"/>
    <w:rsid w:val="00150AF6"/>
    <w:rsid w:val="001511EC"/>
    <w:rsid w:val="0016101F"/>
    <w:rsid w:val="00162620"/>
    <w:rsid w:val="0016339C"/>
    <w:rsid w:val="00164808"/>
    <w:rsid w:val="001668FF"/>
    <w:rsid w:val="00166B3E"/>
    <w:rsid w:val="00173AF0"/>
    <w:rsid w:val="00173F96"/>
    <w:rsid w:val="00177A80"/>
    <w:rsid w:val="00182FDE"/>
    <w:rsid w:val="00184A81"/>
    <w:rsid w:val="00185BF6"/>
    <w:rsid w:val="001875E1"/>
    <w:rsid w:val="00187C83"/>
    <w:rsid w:val="00190C51"/>
    <w:rsid w:val="00193237"/>
    <w:rsid w:val="001A28BF"/>
    <w:rsid w:val="001A3075"/>
    <w:rsid w:val="001A4333"/>
    <w:rsid w:val="001A441C"/>
    <w:rsid w:val="001A6250"/>
    <w:rsid w:val="001A7B53"/>
    <w:rsid w:val="001C1029"/>
    <w:rsid w:val="001C10C8"/>
    <w:rsid w:val="001C13C2"/>
    <w:rsid w:val="001C2B26"/>
    <w:rsid w:val="001D76D0"/>
    <w:rsid w:val="001E0CE5"/>
    <w:rsid w:val="001E647D"/>
    <w:rsid w:val="001E7254"/>
    <w:rsid w:val="00204304"/>
    <w:rsid w:val="0021336E"/>
    <w:rsid w:val="0021753B"/>
    <w:rsid w:val="00223EB3"/>
    <w:rsid w:val="0023348E"/>
    <w:rsid w:val="00247951"/>
    <w:rsid w:val="002532AD"/>
    <w:rsid w:val="00253747"/>
    <w:rsid w:val="00254B4D"/>
    <w:rsid w:val="00271DFA"/>
    <w:rsid w:val="00277FD0"/>
    <w:rsid w:val="00281409"/>
    <w:rsid w:val="00283027"/>
    <w:rsid w:val="00284CEA"/>
    <w:rsid w:val="00290F40"/>
    <w:rsid w:val="00293715"/>
    <w:rsid w:val="002A0E2A"/>
    <w:rsid w:val="002A3DF5"/>
    <w:rsid w:val="002A3FA3"/>
    <w:rsid w:val="002A5833"/>
    <w:rsid w:val="002B0DD3"/>
    <w:rsid w:val="002B4783"/>
    <w:rsid w:val="002C2239"/>
    <w:rsid w:val="002C5A19"/>
    <w:rsid w:val="002D09BC"/>
    <w:rsid w:val="002D0D54"/>
    <w:rsid w:val="002D1D96"/>
    <w:rsid w:val="002D6156"/>
    <w:rsid w:val="002D728B"/>
    <w:rsid w:val="002D7DE5"/>
    <w:rsid w:val="002E0EFC"/>
    <w:rsid w:val="002F04D3"/>
    <w:rsid w:val="00301DF1"/>
    <w:rsid w:val="0030394D"/>
    <w:rsid w:val="00303F7D"/>
    <w:rsid w:val="00304C6C"/>
    <w:rsid w:val="0030523C"/>
    <w:rsid w:val="0030685F"/>
    <w:rsid w:val="003103BF"/>
    <w:rsid w:val="0031079A"/>
    <w:rsid w:val="00310B2C"/>
    <w:rsid w:val="003112EB"/>
    <w:rsid w:val="0031393C"/>
    <w:rsid w:val="0031705E"/>
    <w:rsid w:val="00325BFB"/>
    <w:rsid w:val="00327C7C"/>
    <w:rsid w:val="00327D71"/>
    <w:rsid w:val="00332C35"/>
    <w:rsid w:val="003332D5"/>
    <w:rsid w:val="00336825"/>
    <w:rsid w:val="00340477"/>
    <w:rsid w:val="00344727"/>
    <w:rsid w:val="00346C95"/>
    <w:rsid w:val="00346E57"/>
    <w:rsid w:val="003507F1"/>
    <w:rsid w:val="00350B93"/>
    <w:rsid w:val="00355855"/>
    <w:rsid w:val="00357BAC"/>
    <w:rsid w:val="00362C9D"/>
    <w:rsid w:val="00374385"/>
    <w:rsid w:val="0038019B"/>
    <w:rsid w:val="00381F36"/>
    <w:rsid w:val="00397F3D"/>
    <w:rsid w:val="003A26EF"/>
    <w:rsid w:val="003A3A41"/>
    <w:rsid w:val="003A43E3"/>
    <w:rsid w:val="003A5630"/>
    <w:rsid w:val="003A63B4"/>
    <w:rsid w:val="003B0813"/>
    <w:rsid w:val="003B6F89"/>
    <w:rsid w:val="003C2279"/>
    <w:rsid w:val="003C442A"/>
    <w:rsid w:val="003C4BDD"/>
    <w:rsid w:val="003C6763"/>
    <w:rsid w:val="003C6A12"/>
    <w:rsid w:val="003C6A3D"/>
    <w:rsid w:val="003C7924"/>
    <w:rsid w:val="003C7D72"/>
    <w:rsid w:val="003D1380"/>
    <w:rsid w:val="003D551A"/>
    <w:rsid w:val="003D6FDE"/>
    <w:rsid w:val="003E3516"/>
    <w:rsid w:val="003E3949"/>
    <w:rsid w:val="003E75EE"/>
    <w:rsid w:val="003F1FEC"/>
    <w:rsid w:val="003F6E8B"/>
    <w:rsid w:val="00404778"/>
    <w:rsid w:val="00404C32"/>
    <w:rsid w:val="004067C0"/>
    <w:rsid w:val="004069A4"/>
    <w:rsid w:val="00407998"/>
    <w:rsid w:val="0041772E"/>
    <w:rsid w:val="00417C58"/>
    <w:rsid w:val="00421708"/>
    <w:rsid w:val="004232FA"/>
    <w:rsid w:val="00423EA4"/>
    <w:rsid w:val="00425D1E"/>
    <w:rsid w:val="004271AC"/>
    <w:rsid w:val="004272B3"/>
    <w:rsid w:val="0043013E"/>
    <w:rsid w:val="004312A5"/>
    <w:rsid w:val="00433E95"/>
    <w:rsid w:val="00433F54"/>
    <w:rsid w:val="00437AF2"/>
    <w:rsid w:val="00446482"/>
    <w:rsid w:val="00451517"/>
    <w:rsid w:val="00457C8F"/>
    <w:rsid w:val="00460941"/>
    <w:rsid w:val="004610EB"/>
    <w:rsid w:val="00464BB7"/>
    <w:rsid w:val="00464EF8"/>
    <w:rsid w:val="0046518B"/>
    <w:rsid w:val="004702B4"/>
    <w:rsid w:val="00476E0C"/>
    <w:rsid w:val="00477E0F"/>
    <w:rsid w:val="004819DC"/>
    <w:rsid w:val="00494522"/>
    <w:rsid w:val="00497F33"/>
    <w:rsid w:val="004A03E9"/>
    <w:rsid w:val="004A4FC2"/>
    <w:rsid w:val="004C2786"/>
    <w:rsid w:val="004C5ABB"/>
    <w:rsid w:val="004D2D59"/>
    <w:rsid w:val="004D63BF"/>
    <w:rsid w:val="004D70A1"/>
    <w:rsid w:val="004E6ED3"/>
    <w:rsid w:val="004F3E6E"/>
    <w:rsid w:val="004F7D05"/>
    <w:rsid w:val="00505462"/>
    <w:rsid w:val="00505AEF"/>
    <w:rsid w:val="00510284"/>
    <w:rsid w:val="00514127"/>
    <w:rsid w:val="00515033"/>
    <w:rsid w:val="00515748"/>
    <w:rsid w:val="00525997"/>
    <w:rsid w:val="00525D76"/>
    <w:rsid w:val="005331ED"/>
    <w:rsid w:val="0053363F"/>
    <w:rsid w:val="00534537"/>
    <w:rsid w:val="005362FA"/>
    <w:rsid w:val="005374F3"/>
    <w:rsid w:val="00541587"/>
    <w:rsid w:val="00542024"/>
    <w:rsid w:val="005422C2"/>
    <w:rsid w:val="005435BC"/>
    <w:rsid w:val="00551BDE"/>
    <w:rsid w:val="005565AF"/>
    <w:rsid w:val="0056342E"/>
    <w:rsid w:val="0056528A"/>
    <w:rsid w:val="0057418B"/>
    <w:rsid w:val="00574A09"/>
    <w:rsid w:val="00576F6F"/>
    <w:rsid w:val="00581B62"/>
    <w:rsid w:val="00594B19"/>
    <w:rsid w:val="00594DB1"/>
    <w:rsid w:val="005A22AF"/>
    <w:rsid w:val="005A7687"/>
    <w:rsid w:val="005C14DC"/>
    <w:rsid w:val="005C1745"/>
    <w:rsid w:val="005C2011"/>
    <w:rsid w:val="005C26A4"/>
    <w:rsid w:val="005D383C"/>
    <w:rsid w:val="005D3F27"/>
    <w:rsid w:val="005D6934"/>
    <w:rsid w:val="005D6FB7"/>
    <w:rsid w:val="005E0527"/>
    <w:rsid w:val="005E071A"/>
    <w:rsid w:val="005E4E13"/>
    <w:rsid w:val="005F551E"/>
    <w:rsid w:val="005F6C78"/>
    <w:rsid w:val="005F756B"/>
    <w:rsid w:val="006039B0"/>
    <w:rsid w:val="0060708D"/>
    <w:rsid w:val="00607564"/>
    <w:rsid w:val="00611FB2"/>
    <w:rsid w:val="00612D0D"/>
    <w:rsid w:val="006167BF"/>
    <w:rsid w:val="006201FD"/>
    <w:rsid w:val="00620275"/>
    <w:rsid w:val="00622088"/>
    <w:rsid w:val="0062301A"/>
    <w:rsid w:val="006262A9"/>
    <w:rsid w:val="00627403"/>
    <w:rsid w:val="006303B8"/>
    <w:rsid w:val="00630632"/>
    <w:rsid w:val="00631574"/>
    <w:rsid w:val="0063376D"/>
    <w:rsid w:val="0064225A"/>
    <w:rsid w:val="00644DEC"/>
    <w:rsid w:val="00645AA5"/>
    <w:rsid w:val="00651041"/>
    <w:rsid w:val="0065564E"/>
    <w:rsid w:val="00661A58"/>
    <w:rsid w:val="00663A3C"/>
    <w:rsid w:val="0066706B"/>
    <w:rsid w:val="00667CD2"/>
    <w:rsid w:val="00667EC7"/>
    <w:rsid w:val="00671E64"/>
    <w:rsid w:val="006738DF"/>
    <w:rsid w:val="00674F6C"/>
    <w:rsid w:val="00683243"/>
    <w:rsid w:val="00683E49"/>
    <w:rsid w:val="00684340"/>
    <w:rsid w:val="0069172D"/>
    <w:rsid w:val="006934AA"/>
    <w:rsid w:val="0069711D"/>
    <w:rsid w:val="006A1105"/>
    <w:rsid w:val="006A600F"/>
    <w:rsid w:val="006B11D4"/>
    <w:rsid w:val="006B2F18"/>
    <w:rsid w:val="006B6868"/>
    <w:rsid w:val="006C4648"/>
    <w:rsid w:val="006D4657"/>
    <w:rsid w:val="006E4C4C"/>
    <w:rsid w:val="006E608E"/>
    <w:rsid w:val="006E7FA0"/>
    <w:rsid w:val="006F27F8"/>
    <w:rsid w:val="006F35DF"/>
    <w:rsid w:val="006F7847"/>
    <w:rsid w:val="00701CB5"/>
    <w:rsid w:val="00706870"/>
    <w:rsid w:val="00707ABB"/>
    <w:rsid w:val="007104BC"/>
    <w:rsid w:val="007159CB"/>
    <w:rsid w:val="007168EC"/>
    <w:rsid w:val="00716941"/>
    <w:rsid w:val="00720632"/>
    <w:rsid w:val="0072573D"/>
    <w:rsid w:val="007265A5"/>
    <w:rsid w:val="00734185"/>
    <w:rsid w:val="00740CD4"/>
    <w:rsid w:val="007449B9"/>
    <w:rsid w:val="00751E16"/>
    <w:rsid w:val="007520A0"/>
    <w:rsid w:val="00764608"/>
    <w:rsid w:val="00765F14"/>
    <w:rsid w:val="00770860"/>
    <w:rsid w:val="00774052"/>
    <w:rsid w:val="00776B90"/>
    <w:rsid w:val="00780055"/>
    <w:rsid w:val="00782BE5"/>
    <w:rsid w:val="0078379D"/>
    <w:rsid w:val="00784E9F"/>
    <w:rsid w:val="00785815"/>
    <w:rsid w:val="0078621D"/>
    <w:rsid w:val="00786D82"/>
    <w:rsid w:val="00792CF6"/>
    <w:rsid w:val="00794C05"/>
    <w:rsid w:val="007B22D1"/>
    <w:rsid w:val="007B4867"/>
    <w:rsid w:val="007B6B1B"/>
    <w:rsid w:val="007C581C"/>
    <w:rsid w:val="007C5AB2"/>
    <w:rsid w:val="007C5E9B"/>
    <w:rsid w:val="007D12D7"/>
    <w:rsid w:val="007D13EF"/>
    <w:rsid w:val="007D2DE2"/>
    <w:rsid w:val="007D3617"/>
    <w:rsid w:val="007D3DE2"/>
    <w:rsid w:val="007D492D"/>
    <w:rsid w:val="007D5505"/>
    <w:rsid w:val="007D6931"/>
    <w:rsid w:val="007E308C"/>
    <w:rsid w:val="007E4CEA"/>
    <w:rsid w:val="007E4D05"/>
    <w:rsid w:val="007E53A8"/>
    <w:rsid w:val="007E70EE"/>
    <w:rsid w:val="007F1C74"/>
    <w:rsid w:val="007F7F29"/>
    <w:rsid w:val="00811553"/>
    <w:rsid w:val="008147DD"/>
    <w:rsid w:val="00814D25"/>
    <w:rsid w:val="00815A72"/>
    <w:rsid w:val="00823286"/>
    <w:rsid w:val="00825CDB"/>
    <w:rsid w:val="00825EEF"/>
    <w:rsid w:val="00834B5A"/>
    <w:rsid w:val="00842912"/>
    <w:rsid w:val="00843C45"/>
    <w:rsid w:val="00844427"/>
    <w:rsid w:val="008475FB"/>
    <w:rsid w:val="00847DFD"/>
    <w:rsid w:val="008503D8"/>
    <w:rsid w:val="00852715"/>
    <w:rsid w:val="00855C92"/>
    <w:rsid w:val="00861ADA"/>
    <w:rsid w:val="00864D91"/>
    <w:rsid w:val="008728B4"/>
    <w:rsid w:val="0087327E"/>
    <w:rsid w:val="00876DA8"/>
    <w:rsid w:val="00880807"/>
    <w:rsid w:val="00880A1D"/>
    <w:rsid w:val="00882877"/>
    <w:rsid w:val="00895511"/>
    <w:rsid w:val="0089660C"/>
    <w:rsid w:val="00896BA2"/>
    <w:rsid w:val="008A4C4C"/>
    <w:rsid w:val="008A7C78"/>
    <w:rsid w:val="008B03DC"/>
    <w:rsid w:val="008B1483"/>
    <w:rsid w:val="008B42F4"/>
    <w:rsid w:val="008B4AC8"/>
    <w:rsid w:val="008B5B18"/>
    <w:rsid w:val="008C5223"/>
    <w:rsid w:val="008D11D2"/>
    <w:rsid w:val="008D4E6B"/>
    <w:rsid w:val="008D6DF2"/>
    <w:rsid w:val="008E2674"/>
    <w:rsid w:val="008E5B32"/>
    <w:rsid w:val="008E66B9"/>
    <w:rsid w:val="008F35D6"/>
    <w:rsid w:val="008F6147"/>
    <w:rsid w:val="008F6C35"/>
    <w:rsid w:val="008F731C"/>
    <w:rsid w:val="00904926"/>
    <w:rsid w:val="009050F8"/>
    <w:rsid w:val="00906962"/>
    <w:rsid w:val="00915EF5"/>
    <w:rsid w:val="00916D05"/>
    <w:rsid w:val="00921380"/>
    <w:rsid w:val="0092344E"/>
    <w:rsid w:val="00930816"/>
    <w:rsid w:val="00931C6B"/>
    <w:rsid w:val="0093380C"/>
    <w:rsid w:val="00933D71"/>
    <w:rsid w:val="009343AB"/>
    <w:rsid w:val="00935B80"/>
    <w:rsid w:val="00942CEB"/>
    <w:rsid w:val="00951C33"/>
    <w:rsid w:val="00953842"/>
    <w:rsid w:val="00956704"/>
    <w:rsid w:val="00956F8D"/>
    <w:rsid w:val="00957030"/>
    <w:rsid w:val="009628CC"/>
    <w:rsid w:val="009632DE"/>
    <w:rsid w:val="00967377"/>
    <w:rsid w:val="009673CA"/>
    <w:rsid w:val="00974337"/>
    <w:rsid w:val="009763E3"/>
    <w:rsid w:val="00977C18"/>
    <w:rsid w:val="00980142"/>
    <w:rsid w:val="00992EDF"/>
    <w:rsid w:val="00994506"/>
    <w:rsid w:val="009A46BD"/>
    <w:rsid w:val="009C2493"/>
    <w:rsid w:val="009E37CA"/>
    <w:rsid w:val="009E5DAF"/>
    <w:rsid w:val="009F196B"/>
    <w:rsid w:val="009F2F2A"/>
    <w:rsid w:val="009F7057"/>
    <w:rsid w:val="00A03272"/>
    <w:rsid w:val="00A0367F"/>
    <w:rsid w:val="00A067D5"/>
    <w:rsid w:val="00A113C0"/>
    <w:rsid w:val="00A1421D"/>
    <w:rsid w:val="00A25C20"/>
    <w:rsid w:val="00A25D74"/>
    <w:rsid w:val="00A30645"/>
    <w:rsid w:val="00A31BBE"/>
    <w:rsid w:val="00A416B6"/>
    <w:rsid w:val="00A4275D"/>
    <w:rsid w:val="00A4305A"/>
    <w:rsid w:val="00A4584A"/>
    <w:rsid w:val="00A465A5"/>
    <w:rsid w:val="00A47475"/>
    <w:rsid w:val="00A50393"/>
    <w:rsid w:val="00A53FD8"/>
    <w:rsid w:val="00A565CA"/>
    <w:rsid w:val="00A6007C"/>
    <w:rsid w:val="00A6376A"/>
    <w:rsid w:val="00A649D8"/>
    <w:rsid w:val="00A670F2"/>
    <w:rsid w:val="00A80F2C"/>
    <w:rsid w:val="00A826B0"/>
    <w:rsid w:val="00A862C4"/>
    <w:rsid w:val="00A87437"/>
    <w:rsid w:val="00A9027B"/>
    <w:rsid w:val="00A94A58"/>
    <w:rsid w:val="00A9658E"/>
    <w:rsid w:val="00AA0AFC"/>
    <w:rsid w:val="00AA4DA1"/>
    <w:rsid w:val="00AA594F"/>
    <w:rsid w:val="00AA6BC8"/>
    <w:rsid w:val="00AA72E6"/>
    <w:rsid w:val="00AA7577"/>
    <w:rsid w:val="00AB1097"/>
    <w:rsid w:val="00AB1791"/>
    <w:rsid w:val="00AB1E3A"/>
    <w:rsid w:val="00AB332E"/>
    <w:rsid w:val="00AB37C5"/>
    <w:rsid w:val="00AC05F3"/>
    <w:rsid w:val="00AC3695"/>
    <w:rsid w:val="00AC4E91"/>
    <w:rsid w:val="00AC4FF2"/>
    <w:rsid w:val="00AD070D"/>
    <w:rsid w:val="00AD0B88"/>
    <w:rsid w:val="00AD20C8"/>
    <w:rsid w:val="00AD6C8B"/>
    <w:rsid w:val="00AE6A4C"/>
    <w:rsid w:val="00AF5A4A"/>
    <w:rsid w:val="00B00579"/>
    <w:rsid w:val="00B02555"/>
    <w:rsid w:val="00B03546"/>
    <w:rsid w:val="00B04765"/>
    <w:rsid w:val="00B10A4B"/>
    <w:rsid w:val="00B222B5"/>
    <w:rsid w:val="00B3130E"/>
    <w:rsid w:val="00B34389"/>
    <w:rsid w:val="00B35D7C"/>
    <w:rsid w:val="00B4047F"/>
    <w:rsid w:val="00B41557"/>
    <w:rsid w:val="00B41B67"/>
    <w:rsid w:val="00B42FC0"/>
    <w:rsid w:val="00B43C07"/>
    <w:rsid w:val="00B62ED2"/>
    <w:rsid w:val="00B67726"/>
    <w:rsid w:val="00B71D73"/>
    <w:rsid w:val="00B7518F"/>
    <w:rsid w:val="00B75AEC"/>
    <w:rsid w:val="00B81895"/>
    <w:rsid w:val="00B81DEE"/>
    <w:rsid w:val="00B8300F"/>
    <w:rsid w:val="00B8360F"/>
    <w:rsid w:val="00B84365"/>
    <w:rsid w:val="00B87085"/>
    <w:rsid w:val="00B8727C"/>
    <w:rsid w:val="00B91035"/>
    <w:rsid w:val="00B9147D"/>
    <w:rsid w:val="00B936B6"/>
    <w:rsid w:val="00B953EC"/>
    <w:rsid w:val="00B97670"/>
    <w:rsid w:val="00B97C2A"/>
    <w:rsid w:val="00BA0359"/>
    <w:rsid w:val="00BA2DE1"/>
    <w:rsid w:val="00BA4A4A"/>
    <w:rsid w:val="00BA567C"/>
    <w:rsid w:val="00BA5B50"/>
    <w:rsid w:val="00BA78D7"/>
    <w:rsid w:val="00BB5F7F"/>
    <w:rsid w:val="00BB6DD8"/>
    <w:rsid w:val="00BC070C"/>
    <w:rsid w:val="00BD71B0"/>
    <w:rsid w:val="00BE254C"/>
    <w:rsid w:val="00BE6783"/>
    <w:rsid w:val="00BE78FD"/>
    <w:rsid w:val="00BF1691"/>
    <w:rsid w:val="00BF1C52"/>
    <w:rsid w:val="00BF5D82"/>
    <w:rsid w:val="00C029D1"/>
    <w:rsid w:val="00C04095"/>
    <w:rsid w:val="00C04794"/>
    <w:rsid w:val="00C05949"/>
    <w:rsid w:val="00C07DE7"/>
    <w:rsid w:val="00C1106B"/>
    <w:rsid w:val="00C11775"/>
    <w:rsid w:val="00C1299C"/>
    <w:rsid w:val="00C16AEB"/>
    <w:rsid w:val="00C21B1E"/>
    <w:rsid w:val="00C22247"/>
    <w:rsid w:val="00C37EEA"/>
    <w:rsid w:val="00C404D8"/>
    <w:rsid w:val="00C410DC"/>
    <w:rsid w:val="00C4260A"/>
    <w:rsid w:val="00C533D0"/>
    <w:rsid w:val="00C56B19"/>
    <w:rsid w:val="00C67D57"/>
    <w:rsid w:val="00C72BA3"/>
    <w:rsid w:val="00C73C76"/>
    <w:rsid w:val="00C74203"/>
    <w:rsid w:val="00C836BA"/>
    <w:rsid w:val="00C86466"/>
    <w:rsid w:val="00C874D9"/>
    <w:rsid w:val="00C93CA0"/>
    <w:rsid w:val="00C97C39"/>
    <w:rsid w:val="00CA2723"/>
    <w:rsid w:val="00CB1362"/>
    <w:rsid w:val="00CB1BFB"/>
    <w:rsid w:val="00CB4376"/>
    <w:rsid w:val="00CB7116"/>
    <w:rsid w:val="00CB79B2"/>
    <w:rsid w:val="00CC1A81"/>
    <w:rsid w:val="00CC6F82"/>
    <w:rsid w:val="00CD1E6B"/>
    <w:rsid w:val="00CD3248"/>
    <w:rsid w:val="00CD4545"/>
    <w:rsid w:val="00CD46A2"/>
    <w:rsid w:val="00CD73C2"/>
    <w:rsid w:val="00CD7BC5"/>
    <w:rsid w:val="00CE1E20"/>
    <w:rsid w:val="00CE48AB"/>
    <w:rsid w:val="00CE539F"/>
    <w:rsid w:val="00CF4126"/>
    <w:rsid w:val="00CF5A9E"/>
    <w:rsid w:val="00CF6645"/>
    <w:rsid w:val="00CF7AFF"/>
    <w:rsid w:val="00D02E45"/>
    <w:rsid w:val="00D05358"/>
    <w:rsid w:val="00D05AA3"/>
    <w:rsid w:val="00D11F97"/>
    <w:rsid w:val="00D12F31"/>
    <w:rsid w:val="00D15EF5"/>
    <w:rsid w:val="00D16603"/>
    <w:rsid w:val="00D2007F"/>
    <w:rsid w:val="00D201D9"/>
    <w:rsid w:val="00D242C5"/>
    <w:rsid w:val="00D30C9A"/>
    <w:rsid w:val="00D315E7"/>
    <w:rsid w:val="00D34FED"/>
    <w:rsid w:val="00D4357E"/>
    <w:rsid w:val="00D44F78"/>
    <w:rsid w:val="00D46D71"/>
    <w:rsid w:val="00D478FB"/>
    <w:rsid w:val="00D574ED"/>
    <w:rsid w:val="00D617F9"/>
    <w:rsid w:val="00D6505D"/>
    <w:rsid w:val="00D7168C"/>
    <w:rsid w:val="00D87C0F"/>
    <w:rsid w:val="00D90018"/>
    <w:rsid w:val="00D91173"/>
    <w:rsid w:val="00D91878"/>
    <w:rsid w:val="00D92CA9"/>
    <w:rsid w:val="00D92DF4"/>
    <w:rsid w:val="00D9781D"/>
    <w:rsid w:val="00DA3F9E"/>
    <w:rsid w:val="00DA48A6"/>
    <w:rsid w:val="00DA718A"/>
    <w:rsid w:val="00DB0BD0"/>
    <w:rsid w:val="00DB1046"/>
    <w:rsid w:val="00DB3C33"/>
    <w:rsid w:val="00DB6EA0"/>
    <w:rsid w:val="00DC1011"/>
    <w:rsid w:val="00DC44A3"/>
    <w:rsid w:val="00DC53D4"/>
    <w:rsid w:val="00DC56BA"/>
    <w:rsid w:val="00DC61EF"/>
    <w:rsid w:val="00DD3118"/>
    <w:rsid w:val="00DD40AF"/>
    <w:rsid w:val="00DE04C7"/>
    <w:rsid w:val="00DE183C"/>
    <w:rsid w:val="00DE4925"/>
    <w:rsid w:val="00DF12E9"/>
    <w:rsid w:val="00DF2F2D"/>
    <w:rsid w:val="00DF7C0A"/>
    <w:rsid w:val="00E03B50"/>
    <w:rsid w:val="00E103F6"/>
    <w:rsid w:val="00E11F70"/>
    <w:rsid w:val="00E133DF"/>
    <w:rsid w:val="00E1558C"/>
    <w:rsid w:val="00E179C1"/>
    <w:rsid w:val="00E21196"/>
    <w:rsid w:val="00E249BE"/>
    <w:rsid w:val="00E25E6B"/>
    <w:rsid w:val="00E26112"/>
    <w:rsid w:val="00E33529"/>
    <w:rsid w:val="00E33CBA"/>
    <w:rsid w:val="00E4685C"/>
    <w:rsid w:val="00E51FB7"/>
    <w:rsid w:val="00E54ADF"/>
    <w:rsid w:val="00E557FE"/>
    <w:rsid w:val="00E565F9"/>
    <w:rsid w:val="00E56921"/>
    <w:rsid w:val="00E60473"/>
    <w:rsid w:val="00E703F3"/>
    <w:rsid w:val="00E73B93"/>
    <w:rsid w:val="00E75000"/>
    <w:rsid w:val="00E84A49"/>
    <w:rsid w:val="00EA0864"/>
    <w:rsid w:val="00EA3110"/>
    <w:rsid w:val="00EA5311"/>
    <w:rsid w:val="00EA5C10"/>
    <w:rsid w:val="00EA5D3B"/>
    <w:rsid w:val="00EA77CB"/>
    <w:rsid w:val="00EB131B"/>
    <w:rsid w:val="00EB2093"/>
    <w:rsid w:val="00EB40CC"/>
    <w:rsid w:val="00EC2590"/>
    <w:rsid w:val="00EC6438"/>
    <w:rsid w:val="00ED0253"/>
    <w:rsid w:val="00EE2623"/>
    <w:rsid w:val="00EF44B4"/>
    <w:rsid w:val="00EF7BCF"/>
    <w:rsid w:val="00F01440"/>
    <w:rsid w:val="00F027C5"/>
    <w:rsid w:val="00F050B6"/>
    <w:rsid w:val="00F0655E"/>
    <w:rsid w:val="00F10BB7"/>
    <w:rsid w:val="00F13CB3"/>
    <w:rsid w:val="00F21CBF"/>
    <w:rsid w:val="00F24751"/>
    <w:rsid w:val="00F27FBF"/>
    <w:rsid w:val="00F30026"/>
    <w:rsid w:val="00F301A3"/>
    <w:rsid w:val="00F36D43"/>
    <w:rsid w:val="00F42C28"/>
    <w:rsid w:val="00F43DF7"/>
    <w:rsid w:val="00F47D4C"/>
    <w:rsid w:val="00F5055A"/>
    <w:rsid w:val="00F53B46"/>
    <w:rsid w:val="00F54729"/>
    <w:rsid w:val="00F555A4"/>
    <w:rsid w:val="00F576F8"/>
    <w:rsid w:val="00F62089"/>
    <w:rsid w:val="00F629B5"/>
    <w:rsid w:val="00F671DD"/>
    <w:rsid w:val="00F67371"/>
    <w:rsid w:val="00F67503"/>
    <w:rsid w:val="00F710D1"/>
    <w:rsid w:val="00F77FAF"/>
    <w:rsid w:val="00F80ABF"/>
    <w:rsid w:val="00F84BDD"/>
    <w:rsid w:val="00F859D9"/>
    <w:rsid w:val="00F85A8A"/>
    <w:rsid w:val="00F874B5"/>
    <w:rsid w:val="00F94896"/>
    <w:rsid w:val="00F968E0"/>
    <w:rsid w:val="00F97302"/>
    <w:rsid w:val="00FA300F"/>
    <w:rsid w:val="00FA6ED4"/>
    <w:rsid w:val="00FB2C00"/>
    <w:rsid w:val="00FB3DB6"/>
    <w:rsid w:val="00FB54FB"/>
    <w:rsid w:val="00FC429F"/>
    <w:rsid w:val="00FC4A7B"/>
    <w:rsid w:val="00FD3C3E"/>
    <w:rsid w:val="00FD4503"/>
    <w:rsid w:val="00FD5C88"/>
    <w:rsid w:val="00FE3286"/>
    <w:rsid w:val="00FE3911"/>
    <w:rsid w:val="00FE56B1"/>
    <w:rsid w:val="00FF419F"/>
    <w:rsid w:val="00FF4C45"/>
    <w:rsid w:val="00FF6BA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E0FE3"/>
  <w15:chartTrackingRefBased/>
  <w15:docId w15:val="{EE94268C-0B83-4EB6-B32E-56B2A3DA0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0D61B3"/>
    <w:pPr>
      <w:spacing w:after="0" w:line="240" w:lineRule="auto"/>
    </w:pPr>
    <w:rPr>
      <w:rFonts w:ascii="Times New Roman" w:eastAsia="Times New Roman" w:hAnsi="Times New Roman" w:cs="Times New Roman"/>
      <w:kern w:val="0"/>
      <w:lang w:val="es-ES" w:eastAsia="es-ES"/>
      <w14:ligatures w14:val="none"/>
    </w:rPr>
  </w:style>
  <w:style w:type="paragraph" w:styleId="Ttulo1">
    <w:name w:val="heading 1"/>
    <w:basedOn w:val="Normal"/>
    <w:next w:val="Normal"/>
    <w:link w:val="Ttulo1Car"/>
    <w:uiPriority w:val="9"/>
    <w:qFormat/>
    <w:rsid w:val="000D6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D6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D61B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D61B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D61B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D61B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D61B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D61B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D61B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61B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D61B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D61B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D61B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D61B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D61B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D61B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D61B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D61B3"/>
    <w:rPr>
      <w:rFonts w:eastAsiaTheme="majorEastAsia" w:cstheme="majorBidi"/>
      <w:color w:val="272727" w:themeColor="text1" w:themeTint="D8"/>
    </w:rPr>
  </w:style>
  <w:style w:type="paragraph" w:styleId="Ttulo">
    <w:name w:val="Title"/>
    <w:basedOn w:val="Normal"/>
    <w:next w:val="Normal"/>
    <w:link w:val="TtuloCar"/>
    <w:uiPriority w:val="10"/>
    <w:qFormat/>
    <w:rsid w:val="000D61B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D61B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D61B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D61B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D61B3"/>
    <w:pPr>
      <w:spacing w:before="160"/>
      <w:jc w:val="center"/>
    </w:pPr>
    <w:rPr>
      <w:i/>
      <w:iCs/>
      <w:color w:val="404040" w:themeColor="text1" w:themeTint="BF"/>
    </w:rPr>
  </w:style>
  <w:style w:type="character" w:customStyle="1" w:styleId="CitaCar">
    <w:name w:val="Cita Car"/>
    <w:basedOn w:val="Fuentedeprrafopredeter"/>
    <w:link w:val="Cita"/>
    <w:uiPriority w:val="29"/>
    <w:rsid w:val="000D61B3"/>
    <w:rPr>
      <w:i/>
      <w:iCs/>
      <w:color w:val="404040" w:themeColor="text1" w:themeTint="BF"/>
    </w:rPr>
  </w:style>
  <w:style w:type="paragraph" w:styleId="Prrafodelista">
    <w:name w:val="List Paragraph"/>
    <w:basedOn w:val="Normal"/>
    <w:link w:val="PrrafodelistaCar"/>
    <w:uiPriority w:val="34"/>
    <w:qFormat/>
    <w:rsid w:val="000D61B3"/>
    <w:pPr>
      <w:ind w:left="720"/>
      <w:contextualSpacing/>
    </w:pPr>
  </w:style>
  <w:style w:type="character" w:styleId="nfasisintenso">
    <w:name w:val="Intense Emphasis"/>
    <w:basedOn w:val="Fuentedeprrafopredeter"/>
    <w:uiPriority w:val="21"/>
    <w:qFormat/>
    <w:rsid w:val="000D61B3"/>
    <w:rPr>
      <w:i/>
      <w:iCs/>
      <w:color w:val="0F4761" w:themeColor="accent1" w:themeShade="BF"/>
    </w:rPr>
  </w:style>
  <w:style w:type="paragraph" w:styleId="Citadestacada">
    <w:name w:val="Intense Quote"/>
    <w:basedOn w:val="Normal"/>
    <w:next w:val="Normal"/>
    <w:link w:val="CitadestacadaCar"/>
    <w:uiPriority w:val="30"/>
    <w:qFormat/>
    <w:rsid w:val="000D6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D61B3"/>
    <w:rPr>
      <w:i/>
      <w:iCs/>
      <w:color w:val="0F4761" w:themeColor="accent1" w:themeShade="BF"/>
    </w:rPr>
  </w:style>
  <w:style w:type="character" w:styleId="Referenciaintensa">
    <w:name w:val="Intense Reference"/>
    <w:basedOn w:val="Fuentedeprrafopredeter"/>
    <w:uiPriority w:val="32"/>
    <w:qFormat/>
    <w:rsid w:val="000D61B3"/>
    <w:rPr>
      <w:b/>
      <w:bCs/>
      <w:smallCaps/>
      <w:color w:val="0F4761" w:themeColor="accent1" w:themeShade="BF"/>
      <w:spacing w:val="5"/>
    </w:rPr>
  </w:style>
  <w:style w:type="paragraph" w:styleId="Encabezado">
    <w:name w:val="header"/>
    <w:basedOn w:val="Normal"/>
    <w:link w:val="EncabezadoCar"/>
    <w:unhideWhenUsed/>
    <w:rsid w:val="000D61B3"/>
    <w:pPr>
      <w:tabs>
        <w:tab w:val="center" w:pos="4419"/>
        <w:tab w:val="right" w:pos="8838"/>
      </w:tabs>
    </w:pPr>
  </w:style>
  <w:style w:type="character" w:customStyle="1" w:styleId="EncabezadoCar">
    <w:name w:val="Encabezado Car"/>
    <w:basedOn w:val="Fuentedeprrafopredeter"/>
    <w:link w:val="Encabezado"/>
    <w:rsid w:val="000D61B3"/>
  </w:style>
  <w:style w:type="paragraph" w:styleId="Piedepgina">
    <w:name w:val="footer"/>
    <w:basedOn w:val="Normal"/>
    <w:link w:val="PiedepginaCar"/>
    <w:uiPriority w:val="99"/>
    <w:unhideWhenUsed/>
    <w:rsid w:val="000D61B3"/>
    <w:pPr>
      <w:tabs>
        <w:tab w:val="center" w:pos="4419"/>
        <w:tab w:val="right" w:pos="8838"/>
      </w:tabs>
    </w:pPr>
  </w:style>
  <w:style w:type="character" w:customStyle="1" w:styleId="PiedepginaCar">
    <w:name w:val="Pie de página Car"/>
    <w:basedOn w:val="Fuentedeprrafopredeter"/>
    <w:link w:val="Piedepgina"/>
    <w:uiPriority w:val="99"/>
    <w:rsid w:val="000D61B3"/>
  </w:style>
  <w:style w:type="character" w:customStyle="1" w:styleId="normaltextrun">
    <w:name w:val="normaltextrun"/>
    <w:basedOn w:val="Fuentedeprrafopredeter"/>
    <w:rsid w:val="000D61B3"/>
  </w:style>
  <w:style w:type="paragraph" w:customStyle="1" w:styleId="paragraph">
    <w:name w:val="paragraph"/>
    <w:basedOn w:val="Normal"/>
    <w:rsid w:val="000D61B3"/>
    <w:pPr>
      <w:spacing w:before="100" w:beforeAutospacing="1" w:after="100" w:afterAutospacing="1"/>
    </w:pPr>
    <w:rPr>
      <w:lang w:eastAsia="es-CO"/>
    </w:rPr>
  </w:style>
  <w:style w:type="character" w:customStyle="1" w:styleId="PrrafodelistaCar">
    <w:name w:val="Párrafo de lista Car"/>
    <w:link w:val="Prrafodelista"/>
    <w:uiPriority w:val="34"/>
    <w:locked/>
    <w:rsid w:val="000D61B3"/>
  </w:style>
  <w:style w:type="paragraph" w:styleId="Revisin">
    <w:name w:val="Revision"/>
    <w:hidden/>
    <w:uiPriority w:val="99"/>
    <w:semiHidden/>
    <w:rsid w:val="0078379D"/>
    <w:pPr>
      <w:spacing w:after="0" w:line="240" w:lineRule="auto"/>
    </w:pPr>
    <w:rPr>
      <w:rFonts w:ascii="Times New Roman" w:eastAsia="Times New Roman" w:hAnsi="Times New Roman" w:cs="Times New Roman"/>
      <w:kern w:val="0"/>
      <w:lang w:val="es-ES" w:eastAsia="es-ES"/>
      <w14:ligatures w14:val="none"/>
    </w:rPr>
  </w:style>
  <w:style w:type="character" w:styleId="Refdecomentario">
    <w:name w:val="annotation reference"/>
    <w:basedOn w:val="Fuentedeprrafopredeter"/>
    <w:uiPriority w:val="99"/>
    <w:semiHidden/>
    <w:unhideWhenUsed/>
    <w:rsid w:val="0060708D"/>
    <w:rPr>
      <w:sz w:val="16"/>
      <w:szCs w:val="16"/>
    </w:rPr>
  </w:style>
  <w:style w:type="paragraph" w:styleId="Textocomentario">
    <w:name w:val="annotation text"/>
    <w:basedOn w:val="Normal"/>
    <w:link w:val="TextocomentarioCar"/>
    <w:uiPriority w:val="99"/>
    <w:unhideWhenUsed/>
    <w:rsid w:val="0060708D"/>
    <w:rPr>
      <w:sz w:val="20"/>
      <w:szCs w:val="20"/>
    </w:rPr>
  </w:style>
  <w:style w:type="character" w:customStyle="1" w:styleId="TextocomentarioCar">
    <w:name w:val="Texto comentario Car"/>
    <w:basedOn w:val="Fuentedeprrafopredeter"/>
    <w:link w:val="Textocomentario"/>
    <w:uiPriority w:val="99"/>
    <w:rsid w:val="0060708D"/>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60708D"/>
    <w:rPr>
      <w:b/>
      <w:bCs/>
    </w:rPr>
  </w:style>
  <w:style w:type="character" w:customStyle="1" w:styleId="AsuntodelcomentarioCar">
    <w:name w:val="Asunto del comentario Car"/>
    <w:basedOn w:val="TextocomentarioCar"/>
    <w:link w:val="Asuntodelcomentario"/>
    <w:uiPriority w:val="99"/>
    <w:semiHidden/>
    <w:rsid w:val="0060708D"/>
    <w:rPr>
      <w:rFonts w:ascii="Times New Roman" w:eastAsia="Times New Roman" w:hAnsi="Times New Roman" w:cs="Times New Roman"/>
      <w:b/>
      <w:bCs/>
      <w:kern w:val="0"/>
      <w:sz w:val="20"/>
      <w:szCs w:val="20"/>
      <w:lang w:val="es-ES" w:eastAsia="es-ES"/>
      <w14:ligatures w14:val="none"/>
    </w:rPr>
  </w:style>
  <w:style w:type="paragraph" w:styleId="TtuloTDC">
    <w:name w:val="TOC Heading"/>
    <w:basedOn w:val="Ttulo1"/>
    <w:next w:val="Normal"/>
    <w:uiPriority w:val="39"/>
    <w:unhideWhenUsed/>
    <w:qFormat/>
    <w:rsid w:val="002E0EFC"/>
    <w:pPr>
      <w:spacing w:before="240" w:after="0" w:line="259" w:lineRule="auto"/>
      <w:outlineLvl w:val="9"/>
    </w:pPr>
    <w:rPr>
      <w:sz w:val="32"/>
      <w:szCs w:val="32"/>
      <w:lang w:val="es-CO" w:eastAsia="es-CO"/>
    </w:rPr>
  </w:style>
  <w:style w:type="paragraph" w:styleId="TDC2">
    <w:name w:val="toc 2"/>
    <w:basedOn w:val="Normal"/>
    <w:next w:val="Normal"/>
    <w:autoRedefine/>
    <w:uiPriority w:val="39"/>
    <w:unhideWhenUsed/>
    <w:rsid w:val="002E0EFC"/>
    <w:pPr>
      <w:spacing w:after="100" w:line="259" w:lineRule="auto"/>
      <w:ind w:left="220"/>
    </w:pPr>
    <w:rPr>
      <w:rFonts w:asciiTheme="minorHAnsi" w:eastAsiaTheme="minorEastAsia" w:hAnsiTheme="minorHAnsi"/>
      <w:sz w:val="22"/>
      <w:szCs w:val="22"/>
      <w:lang w:val="es-CO" w:eastAsia="es-CO"/>
    </w:rPr>
  </w:style>
  <w:style w:type="paragraph" w:styleId="TDC1">
    <w:name w:val="toc 1"/>
    <w:basedOn w:val="Normal"/>
    <w:next w:val="Normal"/>
    <w:autoRedefine/>
    <w:uiPriority w:val="39"/>
    <w:unhideWhenUsed/>
    <w:rsid w:val="002E0EFC"/>
    <w:pPr>
      <w:spacing w:after="100" w:line="259" w:lineRule="auto"/>
    </w:pPr>
    <w:rPr>
      <w:rFonts w:asciiTheme="minorHAnsi" w:eastAsiaTheme="minorEastAsia" w:hAnsiTheme="minorHAnsi"/>
      <w:sz w:val="22"/>
      <w:szCs w:val="22"/>
      <w:lang w:val="es-CO" w:eastAsia="es-CO"/>
    </w:rPr>
  </w:style>
  <w:style w:type="paragraph" w:styleId="TDC3">
    <w:name w:val="toc 3"/>
    <w:basedOn w:val="Normal"/>
    <w:next w:val="Normal"/>
    <w:autoRedefine/>
    <w:uiPriority w:val="39"/>
    <w:unhideWhenUsed/>
    <w:rsid w:val="002E0EFC"/>
    <w:pPr>
      <w:spacing w:after="100" w:line="259" w:lineRule="auto"/>
      <w:ind w:left="440"/>
    </w:pPr>
    <w:rPr>
      <w:rFonts w:asciiTheme="minorHAnsi" w:eastAsiaTheme="minorEastAsia" w:hAnsiTheme="minorHAnsi"/>
      <w:sz w:val="22"/>
      <w:szCs w:val="22"/>
      <w:lang w:val="es-CO" w:eastAsia="es-CO"/>
    </w:rPr>
  </w:style>
  <w:style w:type="paragraph" w:styleId="Continuarlista">
    <w:name w:val="List Continue"/>
    <w:basedOn w:val="Normal"/>
    <w:uiPriority w:val="99"/>
    <w:unhideWhenUsed/>
    <w:rsid w:val="00DA3F9E"/>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CDBA3B-E532-4F06-B2B0-E11C1C8E7B9F}">
  <ds:schemaRefs>
    <ds:schemaRef ds:uri="http://schemas.microsoft.com/sharepoint/v3/contenttype/forms"/>
  </ds:schemaRefs>
</ds:datastoreItem>
</file>

<file path=customXml/itemProps2.xml><?xml version="1.0" encoding="utf-8"?>
<ds:datastoreItem xmlns:ds="http://schemas.openxmlformats.org/officeDocument/2006/customXml" ds:itemID="{AAF79EB0-B09D-49D9-9CF7-C062C85A863E}">
  <ds:schemaRefs>
    <ds:schemaRef ds:uri="http://schemas.openxmlformats.org/officeDocument/2006/bibliography"/>
  </ds:schemaRefs>
</ds:datastoreItem>
</file>

<file path=customXml/itemProps3.xml><?xml version="1.0" encoding="utf-8"?>
<ds:datastoreItem xmlns:ds="http://schemas.openxmlformats.org/officeDocument/2006/customXml" ds:itemID="{F879D6BB-0B09-4FA6-8B6B-7413E4235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9BB26-1A8A-4EFA-9594-15EA7A13FE2D}">
  <ds:schemaRef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9056d983-1374-4724-9f8d-2ef5b64379db"/>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1730</Words>
  <Characters>9621</Characters>
  <Application>Microsoft Office Word</Application>
  <DocSecurity>0</DocSecurity>
  <Lines>213</Lines>
  <Paragraphs>69</Paragraphs>
  <ScaleCrop>false</ScaleCrop>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Guerrero Sabogal</dc:creator>
  <cp:keywords/>
  <dc:description/>
  <cp:lastModifiedBy>Sebastian Duran Mendez</cp:lastModifiedBy>
  <cp:revision>43</cp:revision>
  <cp:lastPrinted>2025-11-06T22:02:00Z</cp:lastPrinted>
  <dcterms:created xsi:type="dcterms:W3CDTF">2025-11-06T22:04:00Z</dcterms:created>
  <dcterms:modified xsi:type="dcterms:W3CDTF">2026-04-13T22:15:00Z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docLang">
    <vt:lpwstr>es</vt:lpwstr>
  </property>
</Properties>
</file>